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6F8A" w14:textId="77777777" w:rsidR="00084CB7" w:rsidRDefault="00084CB7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</w:p>
    <w:p w14:paraId="3B54D964" w14:textId="7C2853F2" w:rsidR="00671FAF" w:rsidRPr="00C17024" w:rsidRDefault="006C48B2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  <w:r w:rsidRPr="00C17024">
        <w:rPr>
          <w:rFonts w:eastAsia="Times New Roman" w:cstheme="minorHAnsi"/>
          <w:b/>
          <w:bCs/>
          <w:color w:val="333333"/>
          <w:kern w:val="36"/>
          <w:lang w:val="el-GR"/>
        </w:rPr>
        <w:t xml:space="preserve">       </w:t>
      </w:r>
    </w:p>
    <w:p w14:paraId="00C28728" w14:textId="1701269C" w:rsidR="00A85531" w:rsidRPr="00C17024" w:rsidRDefault="008E0CEA" w:rsidP="008E0CEA">
      <w:pPr>
        <w:spacing w:line="276" w:lineRule="auto"/>
        <w:ind w:left="-2"/>
        <w:jc w:val="both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  <w:r w:rsidRPr="00C17024">
        <w:rPr>
          <w:rFonts w:cstheme="minorHAnsi"/>
          <w:b/>
          <w:bCs/>
          <w:i/>
          <w:iCs/>
          <w:color w:val="222222"/>
          <w:shd w:val="clear" w:color="auto" w:fill="FFFFFF"/>
        </w:rPr>
        <w:t> </w:t>
      </w:r>
      <w:bookmarkStart w:id="0" w:name="_Hlk194316507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«</w:t>
      </w:r>
      <w:bookmarkStart w:id="1" w:name="_Hlk193275414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Πρακτική Άσκηση Πανεπιστημίου Πελοποννήσου </w:t>
      </w:r>
      <w:proofErr w:type="spellStart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ακ</w:t>
      </w:r>
      <w:r w:rsidR="00861C87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αδ</w:t>
      </w:r>
      <w:proofErr w:type="spellEnd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. ετών 2024-2025, 2025-2026 και 2026-2027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»</w:t>
      </w:r>
      <w:bookmarkEnd w:id="1"/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 με Κωδικό ΟΠΣ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6022357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στο Πρόγραμμα</w:t>
      </w:r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 «Ανθρώπινο Δυναμικό και Κοινωνική Συνοχή 2021-2027».</w:t>
      </w:r>
      <w:bookmarkEnd w:id="0"/>
      <w:r w:rsidR="00A85531" w:rsidRPr="00C17024">
        <w:rPr>
          <w:rFonts w:cstheme="minorHAnsi"/>
          <w:noProof/>
          <w:lang w:val="el-GR" w:eastAsia="el-GR" w:bidi="ar-SA"/>
        </w:rPr>
        <w:drawing>
          <wp:anchor distT="0" distB="0" distL="114300" distR="114300" simplePos="0" relativeHeight="251658240" behindDoc="1" locked="0" layoutInCell="1" allowOverlap="1" wp14:anchorId="240A25AA" wp14:editId="12998716">
            <wp:simplePos x="0" y="0"/>
            <wp:positionH relativeFrom="column">
              <wp:posOffset>0</wp:posOffset>
            </wp:positionH>
            <wp:positionV relativeFrom="paragraph">
              <wp:posOffset>113</wp:posOffset>
            </wp:positionV>
            <wp:extent cx="2289175" cy="974316"/>
            <wp:effectExtent l="0" t="0" r="0" b="0"/>
            <wp:wrapTight wrapText="bothSides">
              <wp:wrapPolygon edited="0">
                <wp:start x="0" y="0"/>
                <wp:lineTo x="0" y="21121"/>
                <wp:lineTo x="21390" y="21121"/>
                <wp:lineTo x="21390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97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394BE" w14:textId="77777777" w:rsidR="0040371D" w:rsidRPr="00C17024" w:rsidRDefault="0040371D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7447E5B1" w14:textId="77777777" w:rsidR="00BD3F2E" w:rsidRDefault="00671FAF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 w:rsidRPr="00C17024">
        <w:rPr>
          <w:rFonts w:eastAsia="Times New Roman" w:cstheme="minorHAnsi"/>
          <w:color w:val="555555"/>
          <w:lang w:val="el-GR"/>
        </w:rPr>
        <w:br/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Ανακοίνωση </w:t>
      </w:r>
      <w:r w:rsidR="00861C87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του</w:t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Πίνακα</w:t>
      </w:r>
      <w:r w:rsidR="00083DD5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Προσωρινών Αποτελεσμάτων </w:t>
      </w:r>
      <w:r w:rsidR="00861C87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Κατάταξης  Φοιτητών /τριώ</w:t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ν </w:t>
      </w:r>
    </w:p>
    <w:p w14:paraId="54F465BD" w14:textId="3741EBEF" w:rsidR="009F6658" w:rsidRPr="00C17024" w:rsidRDefault="00BD3F2E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για το πρόγραμμα 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Πρακτικής Άσκησης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</w:rPr>
        <w:t> 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μέσω ΕΣΠΑ</w:t>
      </w:r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Εαρινού εξαμήνου </w:t>
      </w:r>
      <w:proofErr w:type="spellStart"/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Ακ</w:t>
      </w:r>
      <w:r w:rsidR="00861C87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αδ</w:t>
      </w:r>
      <w:proofErr w:type="spellEnd"/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.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Έτους 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4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-202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5</w:t>
      </w:r>
    </w:p>
    <w:p w14:paraId="75E3D9A2" w14:textId="102DD385" w:rsidR="00C76B69" w:rsidRDefault="00BD3F2E" w:rsidP="00C76B6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του Τμήματος</w:t>
      </w:r>
      <w:r w:rsidR="00C76B69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</w:t>
      </w:r>
      <w:r w:rsidR="00EE4E6C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</w:t>
      </w:r>
      <w:r w:rsidR="00C76B69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Ιστορίας, Αρχαιολογίας και Διαχείρισης Πολιτισμικών Αγαθών</w:t>
      </w:r>
    </w:p>
    <w:p w14:paraId="5BCFDF6E" w14:textId="77777777" w:rsidR="00861C87" w:rsidRPr="00C17024" w:rsidRDefault="00861C87" w:rsidP="00C76B6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</w:p>
    <w:p w14:paraId="74513E27" w14:textId="5B4E0825" w:rsidR="00637B7E" w:rsidRPr="00C17024" w:rsidRDefault="00E8320A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………………</w:t>
      </w:r>
    </w:p>
    <w:p w14:paraId="60B04E14" w14:textId="77777777" w:rsidR="00861C87" w:rsidRDefault="00083DD5" w:rsidP="00CB1760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  <w:r w:rsidRPr="00CB230D">
        <w:rPr>
          <w:rFonts w:cstheme="minorHAnsi"/>
          <w:b/>
          <w:bCs/>
          <w:lang w:val="el-GR"/>
        </w:rPr>
        <w:t xml:space="preserve">Οι διαθέσιμες θέσεις Πρακτικής Άσκησης για το ακαδημαϊκό έτος 2024-2025 για το Τμήμα είναι </w:t>
      </w:r>
      <w:r w:rsidR="00E8320A">
        <w:rPr>
          <w:rFonts w:cstheme="minorHAnsi"/>
          <w:b/>
          <w:bCs/>
          <w:lang w:val="el-GR"/>
        </w:rPr>
        <w:t>δέκα (10)</w:t>
      </w:r>
    </w:p>
    <w:p w14:paraId="30029B3A" w14:textId="04CE604F" w:rsidR="00930A72" w:rsidRDefault="00E8320A" w:rsidP="00CB1760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 </w:t>
      </w:r>
      <w:r w:rsidR="00083DD5" w:rsidRPr="00CB230D">
        <w:rPr>
          <w:rFonts w:cstheme="minorHAnsi"/>
          <w:b/>
          <w:bCs/>
          <w:lang w:val="el-GR"/>
        </w:rPr>
        <w:t xml:space="preserve">και οι αιτήσεις των φοιτητών/τριών </w:t>
      </w:r>
      <w:r w:rsidR="00EE4E6C">
        <w:rPr>
          <w:rFonts w:cstheme="minorHAnsi"/>
          <w:b/>
          <w:bCs/>
          <w:lang w:val="el-GR"/>
        </w:rPr>
        <w:t>που επιθυμούν να πραγματοποιήσουν Πρακτική Άσκηση μέσω ΕΣΠΑ ήταν</w:t>
      </w:r>
      <w:r>
        <w:rPr>
          <w:rFonts w:cstheme="minorHAnsi"/>
          <w:b/>
          <w:bCs/>
          <w:lang w:val="el-GR"/>
        </w:rPr>
        <w:t xml:space="preserve"> εννέα (9)</w:t>
      </w:r>
      <w:r w:rsidR="00EE4E6C">
        <w:rPr>
          <w:rFonts w:cstheme="minorHAnsi"/>
          <w:b/>
          <w:bCs/>
          <w:lang w:val="el-GR"/>
        </w:rPr>
        <w:t xml:space="preserve">. </w:t>
      </w:r>
    </w:p>
    <w:p w14:paraId="7C516680" w14:textId="77777777" w:rsidR="00BD3F2E" w:rsidRPr="00CB230D" w:rsidRDefault="00BD3F2E" w:rsidP="00CB1760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</w:p>
    <w:p w14:paraId="2DA734FA" w14:textId="7076459A" w:rsidR="00BD3F2E" w:rsidRDefault="00861C87" w:rsidP="00BD3F2E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theme="minorHAnsi"/>
          <w:bdr w:val="none" w:sz="0" w:space="0" w:color="auto" w:frame="1"/>
          <w:lang w:val="el-GR"/>
        </w:rPr>
      </w:pPr>
      <w:r>
        <w:rPr>
          <w:rFonts w:eastAsia="Times New Roman" w:cstheme="minorHAnsi"/>
          <w:bdr w:val="none" w:sz="0" w:space="0" w:color="auto" w:frame="1"/>
          <w:lang w:val="el-GR"/>
        </w:rPr>
        <w:t xml:space="preserve">Σήμερα 5 Μαΐου 2025 </w:t>
      </w:r>
      <w:r w:rsidR="00BD3F2E">
        <w:rPr>
          <w:rFonts w:eastAsia="Times New Roman" w:cstheme="minorHAnsi"/>
          <w:bdr w:val="none" w:sz="0" w:space="0" w:color="auto" w:frame="1"/>
          <w:lang w:val="el-GR"/>
        </w:rPr>
        <w:t>συνεδρίασε</w:t>
      </w:r>
      <w:r w:rsidR="00CB230D" w:rsidRPr="00CB230D">
        <w:rPr>
          <w:rFonts w:eastAsia="Times New Roman" w:cstheme="minorHAnsi"/>
          <w:bdr w:val="none" w:sz="0" w:space="0" w:color="auto" w:frame="1"/>
          <w:lang w:val="el-GR"/>
        </w:rPr>
        <w:t xml:space="preserve"> η Επιτροπή Πρακτικής Άσκησης που ορίστηκε από την</w:t>
      </w:r>
    </w:p>
    <w:p w14:paraId="184F413F" w14:textId="353AD918" w:rsidR="00E8320A" w:rsidRDefault="00CB230D" w:rsidP="00BD3F2E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theme="minorHAnsi"/>
          <w:bdr w:val="none" w:sz="0" w:space="0" w:color="auto" w:frame="1"/>
          <w:lang w:val="el-GR"/>
        </w:rPr>
      </w:pP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 υπ’ αριθ. </w:t>
      </w:r>
      <w:r w:rsidR="00BD3F2E">
        <w:rPr>
          <w:rFonts w:eastAsia="Times New Roman" w:cstheme="minorHAnsi"/>
          <w:bdr w:val="none" w:sz="0" w:space="0" w:color="auto" w:frame="1"/>
          <w:lang w:val="el-GR"/>
        </w:rPr>
        <w:t xml:space="preserve">1/17.9.2025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Συνέλευση του Τμήματος  αποτελούμενη από τους:</w:t>
      </w:r>
    </w:p>
    <w:p w14:paraId="025F5265" w14:textId="483C71D2" w:rsidR="00E8320A" w:rsidRDefault="00EE4E6C" w:rsidP="00E8320A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</w:pPr>
      <w:r>
        <w:rPr>
          <w:rFonts w:eastAsia="Times New Roman" w:cstheme="minorHAnsi"/>
          <w:bdr w:val="none" w:sz="0" w:space="0" w:color="auto" w:frame="1"/>
          <w:lang w:val="el-GR"/>
        </w:rPr>
        <w:t xml:space="preserve"> </w:t>
      </w:r>
      <w:r w:rsidR="00E8320A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 xml:space="preserve">1. </w:t>
      </w:r>
      <w:r w:rsidR="00861C87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>Θανάση</w:t>
      </w:r>
      <w:r w:rsidR="00BD3F2E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 xml:space="preserve"> Χρήστου, Καθηγητή</w:t>
      </w:r>
    </w:p>
    <w:p w14:paraId="4F64C772" w14:textId="69DF7FC3" w:rsidR="00E8320A" w:rsidRPr="00BC5437" w:rsidRDefault="00BD3F2E" w:rsidP="00E8320A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</w:pPr>
      <w:r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 xml:space="preserve">2. Δημήτριο </w:t>
      </w:r>
      <w:proofErr w:type="spellStart"/>
      <w:r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>Βαχαβιώλο</w:t>
      </w:r>
      <w:proofErr w:type="spellEnd"/>
      <w:r w:rsidR="00E8320A" w:rsidRPr="00BC5437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>, ΕΔΙΠ</w:t>
      </w:r>
    </w:p>
    <w:p w14:paraId="6844523A" w14:textId="77777777" w:rsidR="00E8320A" w:rsidRDefault="00E8320A" w:rsidP="00E8320A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</w:pPr>
      <w:r w:rsidRPr="00BC5437">
        <w:rPr>
          <w:rFonts w:eastAsia="Times New Roman" w:cstheme="minorHAnsi"/>
          <w:b/>
          <w:bCs/>
          <w:sz w:val="21"/>
          <w:szCs w:val="21"/>
          <w:u w:val="single"/>
          <w:bdr w:val="none" w:sz="0" w:space="0" w:color="auto" w:frame="1"/>
          <w:lang w:val="el-GR"/>
        </w:rPr>
        <w:t>3. Ανδρονίκη Μακρή, Επίκουρος Καθηγήτρια επί θητεία</w:t>
      </w:r>
    </w:p>
    <w:p w14:paraId="2E513266" w14:textId="74910148" w:rsidR="00CB230D" w:rsidRPr="00CB230D" w:rsidRDefault="00CB230D" w:rsidP="00E8320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dr w:val="none" w:sz="0" w:space="0" w:color="auto" w:frame="1"/>
          <w:lang w:val="el-GR"/>
        </w:rPr>
      </w:pPr>
    </w:p>
    <w:p w14:paraId="2866A033" w14:textId="62C32796" w:rsidR="0005151D" w:rsidRDefault="00671FAF" w:rsidP="00687FAF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el-GR"/>
        </w:rPr>
      </w:pPr>
      <w:r w:rsidRPr="00C17024">
        <w:rPr>
          <w:rFonts w:eastAsia="Times New Roman" w:cstheme="minorHAnsi"/>
          <w:lang w:val="el-GR"/>
        </w:rPr>
        <w:t xml:space="preserve">Η </w:t>
      </w:r>
      <w:r w:rsidR="00CB230D">
        <w:rPr>
          <w:rFonts w:eastAsia="Times New Roman" w:cstheme="minorHAnsi"/>
          <w:lang w:val="el-GR"/>
        </w:rPr>
        <w:t xml:space="preserve">Επιτροπή </w:t>
      </w:r>
      <w:r w:rsidR="00BD3F2E">
        <w:rPr>
          <w:rFonts w:eastAsia="Times New Roman" w:cstheme="minorHAnsi"/>
          <w:lang w:val="el-GR"/>
        </w:rPr>
        <w:t xml:space="preserve">αφού παρέλαβε τις αιτήσεις, </w:t>
      </w:r>
      <w:r w:rsidR="00CB230D" w:rsidRPr="00CB230D">
        <w:rPr>
          <w:rFonts w:eastAsia="Times New Roman" w:cstheme="minorHAnsi"/>
          <w:lang w:val="el-GR"/>
        </w:rPr>
        <w:t>έλαβε υπόψ</w:t>
      </w:r>
      <w:r w:rsidR="00CB230D">
        <w:rPr>
          <w:rFonts w:eastAsia="Times New Roman" w:cstheme="minorHAnsi"/>
          <w:lang w:val="el-GR"/>
        </w:rPr>
        <w:t>ιν</w:t>
      </w:r>
      <w:r w:rsidR="00CB230D" w:rsidRPr="00CB230D">
        <w:rPr>
          <w:rFonts w:eastAsia="Times New Roman" w:cstheme="minorHAnsi"/>
          <w:lang w:val="el-GR"/>
        </w:rPr>
        <w:t>:</w:t>
      </w:r>
      <w:r w:rsidR="00CB230D" w:rsidRPr="00CB230D">
        <w:rPr>
          <w:rFonts w:eastAsia="Times New Roman" w:cstheme="minorHAnsi"/>
          <w:lang w:val="el-GR"/>
        </w:rPr>
        <w:cr/>
      </w:r>
    </w:p>
    <w:p w14:paraId="0652E9A4" w14:textId="13B7901D" w:rsidR="00CB230D" w:rsidRDefault="00CB230D" w:rsidP="00687FA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el-GR"/>
        </w:rPr>
      </w:pPr>
      <w:r w:rsidRPr="00CB230D">
        <w:rPr>
          <w:rFonts w:eastAsia="Times New Roman" w:cstheme="minorHAnsi"/>
          <w:lang w:val="el-GR"/>
        </w:rPr>
        <w:t>• Τα κριτήρια που θεσπίστηκαν</w:t>
      </w:r>
      <w:r w:rsidR="00E8320A">
        <w:rPr>
          <w:rFonts w:eastAsia="Times New Roman" w:cstheme="minorHAnsi"/>
          <w:lang w:val="el-GR"/>
        </w:rPr>
        <w:t xml:space="preserve"> στον κανονισμό Πρακτικής Άσκησης που έχει εγκριθεί από  την Γενική </w:t>
      </w:r>
      <w:r w:rsidRPr="00CB230D">
        <w:rPr>
          <w:rFonts w:eastAsia="Times New Roman" w:cstheme="minorHAnsi"/>
          <w:lang w:val="el-GR"/>
        </w:rPr>
        <w:t xml:space="preserve"> Συνέλευση του Τμήματος,</w:t>
      </w:r>
      <w:bookmarkStart w:id="2" w:name="_GoBack"/>
      <w:bookmarkEnd w:id="2"/>
    </w:p>
    <w:p w14:paraId="1B0769A4" w14:textId="755801EC" w:rsidR="00CB1760" w:rsidRDefault="00CB230D" w:rsidP="00687FAF">
      <w:pPr>
        <w:shd w:val="clear" w:color="auto" w:fill="FFFFFF"/>
        <w:spacing w:before="240" w:after="0" w:afterAutospacing="1" w:line="240" w:lineRule="auto"/>
        <w:jc w:val="both"/>
        <w:rPr>
          <w:rFonts w:ascii="Calibri" w:hAnsi="Calibri" w:cs="Calibri"/>
          <w:b/>
          <w:color w:val="000000"/>
          <w:shd w:val="clear" w:color="auto" w:fill="FFFFFF"/>
          <w:lang w:val="el-GR"/>
        </w:rPr>
      </w:pPr>
      <w:r w:rsidRPr="00CB230D">
        <w:rPr>
          <w:rFonts w:eastAsia="Times New Roman" w:cstheme="minorHAnsi"/>
          <w:lang w:val="el-GR"/>
        </w:rPr>
        <w:lastRenderedPageBreak/>
        <w:t>• Την ανακοίνωση για τη συμμετοχή των φοιτητών/τριών του Τμήματος στην Πράξη</w:t>
      </w:r>
      <w:r>
        <w:rPr>
          <w:rFonts w:eastAsia="Times New Roman" w:cstheme="minorHAnsi"/>
          <w:lang w:val="el-GR"/>
        </w:rPr>
        <w:t xml:space="preserve"> </w:t>
      </w:r>
      <w:r w:rsidRPr="00CB230D">
        <w:rPr>
          <w:rFonts w:eastAsia="Times New Roman" w:cstheme="minorHAnsi"/>
          <w:b/>
          <w:bCs/>
          <w:i/>
          <w:iCs/>
          <w:lang w:val="el-GR"/>
        </w:rPr>
        <w:t xml:space="preserve">«Πρακτική Άσκηση Πανεπιστημίου Πελοποννήσου </w:t>
      </w:r>
      <w:proofErr w:type="spellStart"/>
      <w:r w:rsidRPr="00CB230D">
        <w:rPr>
          <w:rFonts w:eastAsia="Times New Roman" w:cstheme="minorHAnsi"/>
          <w:b/>
          <w:bCs/>
          <w:i/>
          <w:iCs/>
          <w:lang w:val="el-GR"/>
        </w:rPr>
        <w:t>ακ</w:t>
      </w:r>
      <w:r w:rsidR="00861C87">
        <w:rPr>
          <w:rFonts w:eastAsia="Times New Roman" w:cstheme="minorHAnsi"/>
          <w:b/>
          <w:bCs/>
          <w:i/>
          <w:iCs/>
          <w:lang w:val="el-GR"/>
        </w:rPr>
        <w:t>αδ</w:t>
      </w:r>
      <w:proofErr w:type="spellEnd"/>
      <w:r w:rsidRPr="00CB230D">
        <w:rPr>
          <w:rFonts w:eastAsia="Times New Roman" w:cstheme="minorHAnsi"/>
          <w:b/>
          <w:bCs/>
          <w:i/>
          <w:iCs/>
          <w:lang w:val="el-GR"/>
        </w:rPr>
        <w:t>. ετών 2024-2025, 2025-2026 και 2026-2027</w:t>
      </w:r>
      <w:r w:rsidRPr="00CB230D">
        <w:rPr>
          <w:rFonts w:eastAsia="Times New Roman" w:cstheme="minorHAnsi"/>
          <w:i/>
          <w:iCs/>
          <w:lang w:val="el-GR"/>
        </w:rPr>
        <w:t>» με Κωδικό ΟΠΣ</w:t>
      </w:r>
      <w:r w:rsidRPr="00CB230D">
        <w:rPr>
          <w:rFonts w:eastAsia="Times New Roman" w:cstheme="minorHAnsi"/>
          <w:i/>
          <w:iCs/>
        </w:rPr>
        <w:t> </w:t>
      </w:r>
      <w:r w:rsidRPr="00CB230D">
        <w:rPr>
          <w:rFonts w:eastAsia="Times New Roman" w:cstheme="minorHAnsi"/>
          <w:i/>
          <w:iCs/>
          <w:lang w:val="el-GR"/>
        </w:rPr>
        <w:t>6022357</w:t>
      </w:r>
      <w:r w:rsidRPr="00CB230D">
        <w:rPr>
          <w:rFonts w:eastAsia="Times New Roman" w:cstheme="minorHAnsi"/>
          <w:i/>
          <w:iCs/>
        </w:rPr>
        <w:t> </w:t>
      </w:r>
      <w:r w:rsidRPr="00CB230D">
        <w:rPr>
          <w:rFonts w:eastAsia="Times New Roman" w:cstheme="minorHAnsi"/>
          <w:i/>
          <w:iCs/>
          <w:lang w:val="el-GR"/>
        </w:rPr>
        <w:t>στο Πρόγραμμα</w:t>
      </w:r>
      <w:r w:rsidRPr="00CB230D">
        <w:rPr>
          <w:rFonts w:eastAsia="Times New Roman" w:cstheme="minorHAnsi"/>
          <w:b/>
          <w:bCs/>
          <w:i/>
          <w:iCs/>
          <w:lang w:val="el-GR"/>
        </w:rPr>
        <w:t xml:space="preserve"> «Ανθρώπινο Δυναμικό και Κοινωνική Συνοχή 2021-2027».</w:t>
      </w:r>
      <w:r w:rsidRPr="00CB230D">
        <w:rPr>
          <w:rFonts w:eastAsia="Times New Roman" w:cstheme="minorHAnsi"/>
          <w:lang w:val="el-GR"/>
        </w:rPr>
        <w:t>,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 η οποία α</w:t>
      </w:r>
      <w:r w:rsidR="00861C87">
        <w:rPr>
          <w:rFonts w:ascii="Calibri" w:hAnsi="Calibri" w:cs="Calibri"/>
          <w:color w:val="000000"/>
          <w:shd w:val="clear" w:color="auto" w:fill="FFFFFF"/>
          <w:lang w:val="el-GR"/>
        </w:rPr>
        <w:t xml:space="preserve">ναρτήθηκε στις ανακοινώσεις </w:t>
      </w:r>
      <w:r w:rsidR="006B61D5">
        <w:rPr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στην ιστοσελίδα του Τμήματος του Πανεπιστημίου Πελοποννήσου </w:t>
      </w:r>
      <w:r w:rsidR="00434287">
        <w:rPr>
          <w:rFonts w:ascii="Calibri" w:hAnsi="Calibri" w:cs="Calibri"/>
          <w:color w:val="000000"/>
          <w:shd w:val="clear" w:color="auto" w:fill="FFFFFF"/>
        </w:rPr>
        <w:t> 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και αφορούσε στην υποβολή των αιτήσεων για την πλήρωση </w:t>
      </w:r>
      <w:r w:rsidR="00E8320A">
        <w:rPr>
          <w:rFonts w:ascii="Calibri" w:hAnsi="Calibri" w:cs="Calibri"/>
          <w:color w:val="000000"/>
          <w:shd w:val="clear" w:color="auto" w:fill="FFFFFF"/>
          <w:lang w:val="el-GR"/>
        </w:rPr>
        <w:t xml:space="preserve">10 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θέσεων πρακτικής άσκησης για την εαρινή περίοδο  κατά το χρονικό διάστημα </w:t>
      </w:r>
      <w:r w:rsidR="00E8320A">
        <w:rPr>
          <w:rFonts w:ascii="Calibri" w:hAnsi="Calibri" w:cs="Calibri"/>
          <w:color w:val="000000"/>
          <w:shd w:val="clear" w:color="auto" w:fill="FFFFFF"/>
          <w:lang w:val="el-GR"/>
        </w:rPr>
        <w:t xml:space="preserve">από </w:t>
      </w:r>
      <w:r w:rsidR="00E8320A" w:rsidRPr="00E8320A">
        <w:rPr>
          <w:rFonts w:ascii="Calibri" w:hAnsi="Calibri" w:cs="Calibri"/>
          <w:b/>
          <w:color w:val="000000"/>
          <w:shd w:val="clear" w:color="auto" w:fill="FFFFFF"/>
          <w:lang w:val="el-GR"/>
        </w:rPr>
        <w:t>31-3-25 έως 28-4-25</w:t>
      </w:r>
      <w:r w:rsidR="00C6283E">
        <w:rPr>
          <w:rFonts w:ascii="Calibri" w:hAnsi="Calibri" w:cs="Calibri"/>
          <w:b/>
          <w:color w:val="000000"/>
          <w:shd w:val="clear" w:color="auto" w:fill="FFFFFF"/>
          <w:lang w:val="el-GR"/>
        </w:rPr>
        <w:t>.</w:t>
      </w:r>
    </w:p>
    <w:p w14:paraId="4C4EC174" w14:textId="18EADFE6" w:rsidR="00BD3F2E" w:rsidRDefault="00BD3F2E" w:rsidP="00CB1760">
      <w:pPr>
        <w:shd w:val="clear" w:color="auto" w:fill="FFFFFF"/>
        <w:spacing w:before="240" w:after="0" w:afterAutospacing="1" w:line="240" w:lineRule="auto"/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 xml:space="preserve">  Ακολούθως συν</w:t>
      </w:r>
      <w:r w:rsidR="00557CA9">
        <w:rPr>
          <w:rFonts w:eastAsia="Times New Roman" w:cstheme="minorHAnsi"/>
          <w:lang w:val="el-GR"/>
        </w:rPr>
        <w:t>έταξε τον σχετικό</w:t>
      </w:r>
      <w:r>
        <w:rPr>
          <w:rFonts w:eastAsia="Times New Roman" w:cstheme="minorHAnsi"/>
          <w:lang w:val="el-GR"/>
        </w:rPr>
        <w:t xml:space="preserve"> πίνακα κατάταξης των αιτούντων φοιτητών/τριών</w:t>
      </w:r>
    </w:p>
    <w:tbl>
      <w:tblPr>
        <w:tblStyle w:val="aa"/>
        <w:tblW w:w="10984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1319"/>
        <w:gridCol w:w="1025"/>
        <w:gridCol w:w="1188"/>
        <w:gridCol w:w="1160"/>
        <w:gridCol w:w="732"/>
        <w:gridCol w:w="878"/>
        <w:gridCol w:w="879"/>
        <w:gridCol w:w="1025"/>
        <w:gridCol w:w="1025"/>
        <w:gridCol w:w="879"/>
      </w:tblGrid>
      <w:tr w:rsidR="00D062D0" w:rsidRPr="00BD3F2E" w14:paraId="0D78ACAD" w14:textId="77777777" w:rsidTr="00BD3F2E">
        <w:trPr>
          <w:trHeight w:val="333"/>
          <w:jc w:val="center"/>
        </w:trPr>
        <w:tc>
          <w:tcPr>
            <w:tcW w:w="874" w:type="dxa"/>
            <w:noWrap/>
            <w:vAlign w:val="bottom"/>
            <w:hideMark/>
          </w:tcPr>
          <w:p w14:paraId="12EE412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</w:rPr>
              <w:t>Κα</w:t>
            </w:r>
            <w:proofErr w:type="spellStart"/>
            <w:r w:rsidRPr="00BD3F2E">
              <w:rPr>
                <w:b/>
                <w:sz w:val="14"/>
                <w:szCs w:val="20"/>
              </w:rPr>
              <w:t>τάτ</w:t>
            </w:r>
            <w:proofErr w:type="spellEnd"/>
            <w:r w:rsidRPr="00BD3F2E">
              <w:rPr>
                <w:b/>
                <w:sz w:val="14"/>
                <w:szCs w:val="20"/>
              </w:rPr>
              <w:t>αξη</w:t>
            </w:r>
          </w:p>
        </w:tc>
        <w:tc>
          <w:tcPr>
            <w:tcW w:w="1319" w:type="dxa"/>
            <w:noWrap/>
            <w:vAlign w:val="bottom"/>
          </w:tcPr>
          <w:p w14:paraId="59453C7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</w:rPr>
              <w:t>ΑΜ</w:t>
            </w:r>
          </w:p>
        </w:tc>
        <w:tc>
          <w:tcPr>
            <w:tcW w:w="1025" w:type="dxa"/>
            <w:noWrap/>
            <w:vAlign w:val="bottom"/>
          </w:tcPr>
          <w:p w14:paraId="502DAB3F" w14:textId="22878A73" w:rsidR="006E5C3A" w:rsidRPr="00BD3F2E" w:rsidRDefault="006E5C3A" w:rsidP="006E5C3A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  <w:lang w:val="el-GR"/>
              </w:rPr>
              <w:t>Βαθμολογία</w:t>
            </w:r>
            <w:r w:rsidRPr="00BD3F2E">
              <w:rPr>
                <w:b/>
                <w:sz w:val="14"/>
                <w:szCs w:val="20"/>
              </w:rPr>
              <w:t xml:space="preserve"> (στα 100)</w:t>
            </w:r>
          </w:p>
        </w:tc>
        <w:tc>
          <w:tcPr>
            <w:tcW w:w="1188" w:type="dxa"/>
            <w:noWrap/>
            <w:vAlign w:val="bottom"/>
          </w:tcPr>
          <w:p w14:paraId="030F800F" w14:textId="2D166D08" w:rsidR="006E5C3A" w:rsidRPr="00BD3F2E" w:rsidRDefault="00D062D0" w:rsidP="00532171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  <w:lang w:val="el-GR"/>
              </w:rPr>
              <w:t>Σταθμισμένος</w:t>
            </w:r>
            <w:r w:rsidR="006E5C3A" w:rsidRPr="00BD3F2E">
              <w:rPr>
                <w:b/>
                <w:sz w:val="14"/>
                <w:szCs w:val="20"/>
              </w:rPr>
              <w:t xml:space="preserve"> Μ.Ο.</w:t>
            </w:r>
          </w:p>
        </w:tc>
        <w:tc>
          <w:tcPr>
            <w:tcW w:w="1160" w:type="dxa"/>
            <w:noWrap/>
            <w:vAlign w:val="bottom"/>
          </w:tcPr>
          <w:p w14:paraId="04B06FB5" w14:textId="5A4AEE99" w:rsidR="006E5C3A" w:rsidRPr="00BD3F2E" w:rsidRDefault="00D062D0" w:rsidP="00D062D0">
            <w:pPr>
              <w:jc w:val="center"/>
              <w:rPr>
                <w:b/>
                <w:sz w:val="14"/>
                <w:szCs w:val="20"/>
                <w:lang w:val="el-GR"/>
              </w:rPr>
            </w:pPr>
            <w:r w:rsidRPr="00BD3F2E">
              <w:rPr>
                <w:b/>
                <w:sz w:val="14"/>
                <w:szCs w:val="20"/>
                <w:lang w:val="el-GR"/>
              </w:rPr>
              <w:t>Σταθμισμένος</w:t>
            </w:r>
            <w:r w:rsidR="006E5C3A" w:rsidRPr="00BD3F2E">
              <w:rPr>
                <w:b/>
                <w:sz w:val="14"/>
                <w:szCs w:val="20"/>
                <w:lang w:val="el-GR"/>
              </w:rPr>
              <w:t xml:space="preserve"> Μ.Ο. (στα 100)</w:t>
            </w:r>
          </w:p>
        </w:tc>
        <w:tc>
          <w:tcPr>
            <w:tcW w:w="732" w:type="dxa"/>
            <w:noWrap/>
            <w:vAlign w:val="bottom"/>
          </w:tcPr>
          <w:p w14:paraId="7FBA255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proofErr w:type="spellStart"/>
            <w:r w:rsidRPr="00BD3F2E">
              <w:rPr>
                <w:b/>
                <w:sz w:val="14"/>
                <w:szCs w:val="20"/>
              </w:rPr>
              <w:t>Σύνολο</w:t>
            </w:r>
            <w:proofErr w:type="spellEnd"/>
            <w:r w:rsidRPr="00BD3F2E">
              <w:rPr>
                <w:b/>
                <w:sz w:val="14"/>
                <w:szCs w:val="20"/>
              </w:rPr>
              <w:t xml:space="preserve"> ECTS</w:t>
            </w:r>
          </w:p>
        </w:tc>
        <w:tc>
          <w:tcPr>
            <w:tcW w:w="878" w:type="dxa"/>
            <w:vAlign w:val="bottom"/>
          </w:tcPr>
          <w:p w14:paraId="23370FA7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</w:rPr>
              <w:t>Βα</w:t>
            </w:r>
            <w:proofErr w:type="spellStart"/>
            <w:r w:rsidRPr="00BD3F2E">
              <w:rPr>
                <w:b/>
                <w:sz w:val="14"/>
                <w:szCs w:val="20"/>
              </w:rPr>
              <w:t>θμός</w:t>
            </w:r>
            <w:proofErr w:type="spellEnd"/>
            <w:r w:rsidRPr="00BD3F2E">
              <w:rPr>
                <w:b/>
                <w:sz w:val="14"/>
                <w:szCs w:val="20"/>
              </w:rPr>
              <w:t xml:space="preserve"> από ECTS (</w:t>
            </w:r>
            <w:proofErr w:type="spellStart"/>
            <w:r w:rsidRPr="00BD3F2E">
              <w:rPr>
                <w:b/>
                <w:sz w:val="14"/>
                <w:szCs w:val="20"/>
              </w:rPr>
              <w:t>στ</w:t>
            </w:r>
            <w:proofErr w:type="spellEnd"/>
            <w:r w:rsidRPr="00BD3F2E">
              <w:rPr>
                <w:b/>
                <w:sz w:val="14"/>
                <w:szCs w:val="20"/>
              </w:rPr>
              <w:t>α 100)</w:t>
            </w:r>
          </w:p>
        </w:tc>
        <w:tc>
          <w:tcPr>
            <w:tcW w:w="879" w:type="dxa"/>
            <w:vAlign w:val="bottom"/>
          </w:tcPr>
          <w:p w14:paraId="126045E0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proofErr w:type="spellStart"/>
            <w:r w:rsidRPr="00BD3F2E">
              <w:rPr>
                <w:b/>
                <w:sz w:val="14"/>
                <w:szCs w:val="20"/>
              </w:rPr>
              <w:t>Εξάμηνο</w:t>
            </w:r>
            <w:proofErr w:type="spellEnd"/>
            <w:r w:rsidRPr="00BD3F2E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BD3F2E">
              <w:rPr>
                <w:b/>
                <w:sz w:val="14"/>
                <w:szCs w:val="20"/>
              </w:rPr>
              <w:t>Φοίτησης</w:t>
            </w:r>
            <w:proofErr w:type="spellEnd"/>
          </w:p>
        </w:tc>
        <w:tc>
          <w:tcPr>
            <w:tcW w:w="1025" w:type="dxa"/>
            <w:vAlign w:val="bottom"/>
          </w:tcPr>
          <w:p w14:paraId="12654B70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  <w:lang w:val="el-GR"/>
              </w:rPr>
            </w:pPr>
            <w:r w:rsidRPr="00BD3F2E">
              <w:rPr>
                <w:b/>
                <w:sz w:val="14"/>
                <w:szCs w:val="20"/>
                <w:lang w:val="el-GR"/>
              </w:rPr>
              <w:t>Βαθμός από Εξάμηνο Φοίτησης (στα 100)</w:t>
            </w:r>
          </w:p>
        </w:tc>
        <w:tc>
          <w:tcPr>
            <w:tcW w:w="1025" w:type="dxa"/>
            <w:vAlign w:val="bottom"/>
          </w:tcPr>
          <w:p w14:paraId="530BCFD8" w14:textId="1B06994E" w:rsidR="006E5C3A" w:rsidRPr="00BD3F2E" w:rsidRDefault="00D062D0" w:rsidP="00532171">
            <w:pPr>
              <w:jc w:val="center"/>
              <w:rPr>
                <w:b/>
                <w:sz w:val="14"/>
                <w:szCs w:val="20"/>
              </w:rPr>
            </w:pPr>
            <w:proofErr w:type="spellStart"/>
            <w:r w:rsidRPr="00BD3F2E">
              <w:rPr>
                <w:b/>
                <w:sz w:val="14"/>
                <w:szCs w:val="20"/>
              </w:rPr>
              <w:t>Διάστημ</w:t>
            </w:r>
            <w:proofErr w:type="spellEnd"/>
            <w:r w:rsidRPr="00BD3F2E">
              <w:rPr>
                <w:b/>
                <w:sz w:val="14"/>
                <w:szCs w:val="20"/>
              </w:rPr>
              <w:t xml:space="preserve">α </w:t>
            </w:r>
            <w:proofErr w:type="spellStart"/>
            <w:r w:rsidRPr="00BD3F2E">
              <w:rPr>
                <w:b/>
                <w:sz w:val="14"/>
                <w:szCs w:val="20"/>
              </w:rPr>
              <w:t>υλο</w:t>
            </w:r>
            <w:proofErr w:type="spellEnd"/>
            <w:r w:rsidRPr="00BD3F2E">
              <w:rPr>
                <w:b/>
                <w:sz w:val="14"/>
                <w:szCs w:val="20"/>
              </w:rPr>
              <w:t>ποίησης πρα</w:t>
            </w:r>
            <w:proofErr w:type="spellStart"/>
            <w:r w:rsidRPr="00BD3F2E">
              <w:rPr>
                <w:b/>
                <w:sz w:val="14"/>
                <w:szCs w:val="20"/>
              </w:rPr>
              <w:t>κτικής</w:t>
            </w:r>
            <w:proofErr w:type="spellEnd"/>
            <w:r w:rsidRPr="00BD3F2E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BD3F2E">
              <w:rPr>
                <w:b/>
                <w:sz w:val="14"/>
                <w:szCs w:val="20"/>
              </w:rPr>
              <w:t>άσκησης</w:t>
            </w:r>
            <w:proofErr w:type="spellEnd"/>
          </w:p>
        </w:tc>
        <w:tc>
          <w:tcPr>
            <w:tcW w:w="879" w:type="dxa"/>
            <w:vAlign w:val="bottom"/>
          </w:tcPr>
          <w:p w14:paraId="0731683D" w14:textId="77777777" w:rsidR="006E5C3A" w:rsidRPr="00BD3F2E" w:rsidRDefault="006E5C3A" w:rsidP="00532171">
            <w:pPr>
              <w:jc w:val="center"/>
              <w:rPr>
                <w:b/>
                <w:sz w:val="14"/>
                <w:szCs w:val="20"/>
              </w:rPr>
            </w:pPr>
            <w:r w:rsidRPr="00BD3F2E">
              <w:rPr>
                <w:b/>
                <w:sz w:val="14"/>
                <w:szCs w:val="20"/>
              </w:rPr>
              <w:t>Α.Π.</w:t>
            </w:r>
          </w:p>
        </w:tc>
      </w:tr>
      <w:tr w:rsidR="00D062D0" w:rsidRPr="00BD3F2E" w14:paraId="66887FA3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69852B62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</w:t>
            </w:r>
          </w:p>
        </w:tc>
        <w:tc>
          <w:tcPr>
            <w:tcW w:w="1319" w:type="dxa"/>
            <w:noWrap/>
          </w:tcPr>
          <w:p w14:paraId="34DE33D5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1012202200025</w:t>
            </w:r>
          </w:p>
        </w:tc>
        <w:tc>
          <w:tcPr>
            <w:tcW w:w="1025" w:type="dxa"/>
            <w:noWrap/>
          </w:tcPr>
          <w:p w14:paraId="4B77351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81.444</w:t>
            </w:r>
          </w:p>
        </w:tc>
        <w:tc>
          <w:tcPr>
            <w:tcW w:w="1188" w:type="dxa"/>
            <w:noWrap/>
          </w:tcPr>
          <w:p w14:paraId="373B99FA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7,8</w:t>
            </w:r>
          </w:p>
        </w:tc>
        <w:tc>
          <w:tcPr>
            <w:tcW w:w="1160" w:type="dxa"/>
            <w:noWrap/>
          </w:tcPr>
          <w:p w14:paraId="048EECA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78</w:t>
            </w:r>
          </w:p>
        </w:tc>
        <w:tc>
          <w:tcPr>
            <w:tcW w:w="732" w:type="dxa"/>
            <w:noWrap/>
          </w:tcPr>
          <w:p w14:paraId="7A18AA09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146</w:t>
            </w:r>
          </w:p>
        </w:tc>
        <w:tc>
          <w:tcPr>
            <w:tcW w:w="878" w:type="dxa"/>
          </w:tcPr>
          <w:p w14:paraId="1F401B66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81.11</w:t>
            </w:r>
          </w:p>
        </w:tc>
        <w:tc>
          <w:tcPr>
            <w:tcW w:w="879" w:type="dxa"/>
          </w:tcPr>
          <w:p w14:paraId="7967E2E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2178C9BB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31DFD0B1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7255F442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1828/26-04-2025</w:t>
            </w:r>
          </w:p>
        </w:tc>
      </w:tr>
      <w:tr w:rsidR="00D062D0" w:rsidRPr="00BD3F2E" w14:paraId="7794D3D9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1D956D34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2</w:t>
            </w:r>
          </w:p>
        </w:tc>
        <w:tc>
          <w:tcPr>
            <w:tcW w:w="1319" w:type="dxa"/>
            <w:noWrap/>
          </w:tcPr>
          <w:p w14:paraId="088B2754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1012202200042</w:t>
            </w:r>
          </w:p>
        </w:tc>
        <w:tc>
          <w:tcPr>
            <w:tcW w:w="1025" w:type="dxa"/>
            <w:noWrap/>
          </w:tcPr>
          <w:p w14:paraId="5D708746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88.222</w:t>
            </w:r>
          </w:p>
        </w:tc>
        <w:tc>
          <w:tcPr>
            <w:tcW w:w="1188" w:type="dxa"/>
            <w:noWrap/>
          </w:tcPr>
          <w:p w14:paraId="4102666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8,8</w:t>
            </w:r>
          </w:p>
        </w:tc>
        <w:tc>
          <w:tcPr>
            <w:tcW w:w="1160" w:type="dxa"/>
            <w:noWrap/>
          </w:tcPr>
          <w:p w14:paraId="141EDBA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88</w:t>
            </w:r>
          </w:p>
        </w:tc>
        <w:tc>
          <w:tcPr>
            <w:tcW w:w="732" w:type="dxa"/>
            <w:noWrap/>
          </w:tcPr>
          <w:p w14:paraId="7EDC660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154</w:t>
            </w:r>
          </w:p>
        </w:tc>
        <w:tc>
          <w:tcPr>
            <w:tcW w:w="878" w:type="dxa"/>
          </w:tcPr>
          <w:p w14:paraId="68434A19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85.56</w:t>
            </w:r>
          </w:p>
        </w:tc>
        <w:tc>
          <w:tcPr>
            <w:tcW w:w="879" w:type="dxa"/>
          </w:tcPr>
          <w:p w14:paraId="787E9165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2A9CDA9C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5E7B6385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3EA5BEC8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1837/28-04-2025</w:t>
            </w:r>
          </w:p>
        </w:tc>
      </w:tr>
      <w:tr w:rsidR="00D062D0" w:rsidRPr="00BD3F2E" w14:paraId="38220EB8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239019D4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3</w:t>
            </w:r>
          </w:p>
        </w:tc>
        <w:tc>
          <w:tcPr>
            <w:tcW w:w="1319" w:type="dxa"/>
            <w:noWrap/>
          </w:tcPr>
          <w:p w14:paraId="6A3BA65E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1012202200051</w:t>
            </w:r>
          </w:p>
        </w:tc>
        <w:tc>
          <w:tcPr>
            <w:tcW w:w="1025" w:type="dxa"/>
            <w:noWrap/>
          </w:tcPr>
          <w:p w14:paraId="0D6A418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85.833</w:t>
            </w:r>
          </w:p>
        </w:tc>
        <w:tc>
          <w:tcPr>
            <w:tcW w:w="1188" w:type="dxa"/>
            <w:noWrap/>
          </w:tcPr>
          <w:p w14:paraId="405FFE8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8,5</w:t>
            </w:r>
          </w:p>
        </w:tc>
        <w:tc>
          <w:tcPr>
            <w:tcW w:w="1160" w:type="dxa"/>
            <w:noWrap/>
          </w:tcPr>
          <w:p w14:paraId="3DB3726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85</w:t>
            </w:r>
          </w:p>
        </w:tc>
        <w:tc>
          <w:tcPr>
            <w:tcW w:w="732" w:type="dxa"/>
            <w:noWrap/>
          </w:tcPr>
          <w:p w14:paraId="2837D31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150</w:t>
            </w:r>
          </w:p>
        </w:tc>
        <w:tc>
          <w:tcPr>
            <w:tcW w:w="878" w:type="dxa"/>
          </w:tcPr>
          <w:p w14:paraId="00A93F9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83.33</w:t>
            </w:r>
          </w:p>
        </w:tc>
        <w:tc>
          <w:tcPr>
            <w:tcW w:w="879" w:type="dxa"/>
          </w:tcPr>
          <w:p w14:paraId="77F96CD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36D0ED37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08292117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2CE7151F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1787/16-04-2025</w:t>
            </w:r>
          </w:p>
        </w:tc>
      </w:tr>
      <w:tr w:rsidR="00D062D0" w:rsidRPr="00BD3F2E" w14:paraId="38830538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0D9B7520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4</w:t>
            </w:r>
          </w:p>
        </w:tc>
        <w:tc>
          <w:tcPr>
            <w:tcW w:w="1319" w:type="dxa"/>
            <w:noWrap/>
          </w:tcPr>
          <w:p w14:paraId="1FE8FCA8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1012202200033</w:t>
            </w:r>
          </w:p>
        </w:tc>
        <w:tc>
          <w:tcPr>
            <w:tcW w:w="1025" w:type="dxa"/>
            <w:noWrap/>
          </w:tcPr>
          <w:p w14:paraId="48317D1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84.833</w:t>
            </w:r>
          </w:p>
        </w:tc>
        <w:tc>
          <w:tcPr>
            <w:tcW w:w="1188" w:type="dxa"/>
            <w:noWrap/>
          </w:tcPr>
          <w:p w14:paraId="2D97CC5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8,3</w:t>
            </w:r>
          </w:p>
        </w:tc>
        <w:tc>
          <w:tcPr>
            <w:tcW w:w="1160" w:type="dxa"/>
            <w:noWrap/>
          </w:tcPr>
          <w:p w14:paraId="338622C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83</w:t>
            </w:r>
          </w:p>
        </w:tc>
        <w:tc>
          <w:tcPr>
            <w:tcW w:w="732" w:type="dxa"/>
            <w:noWrap/>
          </w:tcPr>
          <w:p w14:paraId="3BF126F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150</w:t>
            </w:r>
          </w:p>
        </w:tc>
        <w:tc>
          <w:tcPr>
            <w:tcW w:w="878" w:type="dxa"/>
          </w:tcPr>
          <w:p w14:paraId="2D701F6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83.33</w:t>
            </w:r>
          </w:p>
        </w:tc>
        <w:tc>
          <w:tcPr>
            <w:tcW w:w="879" w:type="dxa"/>
          </w:tcPr>
          <w:p w14:paraId="4170A3AE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1944231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66027A13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08121382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1756/10-04-2025</w:t>
            </w:r>
          </w:p>
        </w:tc>
      </w:tr>
      <w:tr w:rsidR="00D062D0" w:rsidRPr="00BD3F2E" w14:paraId="3879E0B0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156C0884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5</w:t>
            </w:r>
          </w:p>
        </w:tc>
        <w:tc>
          <w:tcPr>
            <w:tcW w:w="1319" w:type="dxa"/>
            <w:noWrap/>
          </w:tcPr>
          <w:p w14:paraId="6C8F7B41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1012202200039</w:t>
            </w:r>
          </w:p>
        </w:tc>
        <w:tc>
          <w:tcPr>
            <w:tcW w:w="1025" w:type="dxa"/>
            <w:noWrap/>
          </w:tcPr>
          <w:p w14:paraId="57785B8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83.333</w:t>
            </w:r>
          </w:p>
        </w:tc>
        <w:tc>
          <w:tcPr>
            <w:tcW w:w="1188" w:type="dxa"/>
            <w:noWrap/>
          </w:tcPr>
          <w:p w14:paraId="3F5B5D79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</w:t>
            </w:r>
          </w:p>
        </w:tc>
        <w:tc>
          <w:tcPr>
            <w:tcW w:w="1160" w:type="dxa"/>
            <w:noWrap/>
          </w:tcPr>
          <w:p w14:paraId="2F1DBD3B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80</w:t>
            </w:r>
          </w:p>
        </w:tc>
        <w:tc>
          <w:tcPr>
            <w:tcW w:w="732" w:type="dxa"/>
            <w:noWrap/>
          </w:tcPr>
          <w:p w14:paraId="22F144D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150</w:t>
            </w:r>
          </w:p>
        </w:tc>
        <w:tc>
          <w:tcPr>
            <w:tcW w:w="878" w:type="dxa"/>
          </w:tcPr>
          <w:p w14:paraId="1CEAE617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83.33</w:t>
            </w:r>
          </w:p>
        </w:tc>
        <w:tc>
          <w:tcPr>
            <w:tcW w:w="879" w:type="dxa"/>
          </w:tcPr>
          <w:p w14:paraId="7A89CF1A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13DB14FB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56C09076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3472F04F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1824/25-04-2025</w:t>
            </w:r>
          </w:p>
        </w:tc>
      </w:tr>
      <w:tr w:rsidR="00D062D0" w:rsidRPr="00BD3F2E" w14:paraId="146217B2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36AD9F8C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319" w:type="dxa"/>
            <w:noWrap/>
          </w:tcPr>
          <w:p w14:paraId="3DCE8F02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1012202200008</w:t>
            </w:r>
          </w:p>
        </w:tc>
        <w:tc>
          <w:tcPr>
            <w:tcW w:w="1025" w:type="dxa"/>
            <w:noWrap/>
          </w:tcPr>
          <w:p w14:paraId="38510EB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82.722</w:t>
            </w:r>
          </w:p>
        </w:tc>
        <w:tc>
          <w:tcPr>
            <w:tcW w:w="1188" w:type="dxa"/>
            <w:noWrap/>
          </w:tcPr>
          <w:p w14:paraId="18ADD41A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8,1</w:t>
            </w:r>
          </w:p>
        </w:tc>
        <w:tc>
          <w:tcPr>
            <w:tcW w:w="1160" w:type="dxa"/>
            <w:noWrap/>
          </w:tcPr>
          <w:p w14:paraId="5FAEB29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81</w:t>
            </w:r>
          </w:p>
        </w:tc>
        <w:tc>
          <w:tcPr>
            <w:tcW w:w="732" w:type="dxa"/>
            <w:noWrap/>
          </w:tcPr>
          <w:p w14:paraId="4C05960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145</w:t>
            </w:r>
          </w:p>
        </w:tc>
        <w:tc>
          <w:tcPr>
            <w:tcW w:w="878" w:type="dxa"/>
          </w:tcPr>
          <w:p w14:paraId="0D59889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80.56</w:t>
            </w:r>
          </w:p>
        </w:tc>
        <w:tc>
          <w:tcPr>
            <w:tcW w:w="879" w:type="dxa"/>
          </w:tcPr>
          <w:p w14:paraId="3ED936CF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2E18810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7D1A1372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6C6907EE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1762/11-04-2025</w:t>
            </w:r>
          </w:p>
        </w:tc>
      </w:tr>
      <w:tr w:rsidR="00D062D0" w:rsidRPr="00BD3F2E" w14:paraId="5E08E520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1233C03D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</w:t>
            </w:r>
          </w:p>
        </w:tc>
        <w:tc>
          <w:tcPr>
            <w:tcW w:w="1319" w:type="dxa"/>
            <w:noWrap/>
          </w:tcPr>
          <w:p w14:paraId="66629CF4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1012202200011</w:t>
            </w:r>
          </w:p>
        </w:tc>
        <w:tc>
          <w:tcPr>
            <w:tcW w:w="1025" w:type="dxa"/>
            <w:noWrap/>
          </w:tcPr>
          <w:p w14:paraId="702C30B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81.000</w:t>
            </w:r>
          </w:p>
        </w:tc>
        <w:tc>
          <w:tcPr>
            <w:tcW w:w="1188" w:type="dxa"/>
            <w:noWrap/>
          </w:tcPr>
          <w:p w14:paraId="6A555117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8,2</w:t>
            </w:r>
          </w:p>
        </w:tc>
        <w:tc>
          <w:tcPr>
            <w:tcW w:w="1160" w:type="dxa"/>
            <w:noWrap/>
          </w:tcPr>
          <w:p w14:paraId="6614C82E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82</w:t>
            </w:r>
          </w:p>
        </w:tc>
        <w:tc>
          <w:tcPr>
            <w:tcW w:w="732" w:type="dxa"/>
            <w:noWrap/>
          </w:tcPr>
          <w:p w14:paraId="46506AF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135</w:t>
            </w:r>
          </w:p>
        </w:tc>
        <w:tc>
          <w:tcPr>
            <w:tcW w:w="878" w:type="dxa"/>
          </w:tcPr>
          <w:p w14:paraId="16249944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75.00</w:t>
            </w:r>
          </w:p>
        </w:tc>
        <w:tc>
          <w:tcPr>
            <w:tcW w:w="879" w:type="dxa"/>
          </w:tcPr>
          <w:p w14:paraId="1518922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6AAAE05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386C6595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3181DD05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1833/27-04-2025</w:t>
            </w:r>
          </w:p>
        </w:tc>
      </w:tr>
      <w:tr w:rsidR="00D062D0" w:rsidRPr="00BD3F2E" w14:paraId="4C8CCC45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164AF470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8</w:t>
            </w:r>
          </w:p>
        </w:tc>
        <w:tc>
          <w:tcPr>
            <w:tcW w:w="1319" w:type="dxa"/>
            <w:noWrap/>
          </w:tcPr>
          <w:p w14:paraId="5490312C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1012202200016</w:t>
            </w:r>
          </w:p>
        </w:tc>
        <w:tc>
          <w:tcPr>
            <w:tcW w:w="1025" w:type="dxa"/>
            <w:noWrap/>
          </w:tcPr>
          <w:p w14:paraId="3ABB3F93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73.389</w:t>
            </w:r>
          </w:p>
        </w:tc>
        <w:tc>
          <w:tcPr>
            <w:tcW w:w="1188" w:type="dxa"/>
            <w:noWrap/>
          </w:tcPr>
          <w:p w14:paraId="3C82B508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6,9</w:t>
            </w:r>
          </w:p>
        </w:tc>
        <w:tc>
          <w:tcPr>
            <w:tcW w:w="1160" w:type="dxa"/>
            <w:noWrap/>
          </w:tcPr>
          <w:p w14:paraId="7D67CA7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69</w:t>
            </w:r>
          </w:p>
        </w:tc>
        <w:tc>
          <w:tcPr>
            <w:tcW w:w="732" w:type="dxa"/>
            <w:noWrap/>
          </w:tcPr>
          <w:p w14:paraId="11CE6FC1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130</w:t>
            </w:r>
          </w:p>
        </w:tc>
        <w:tc>
          <w:tcPr>
            <w:tcW w:w="878" w:type="dxa"/>
          </w:tcPr>
          <w:p w14:paraId="37A1E7CD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72.22</w:t>
            </w:r>
          </w:p>
        </w:tc>
        <w:tc>
          <w:tcPr>
            <w:tcW w:w="879" w:type="dxa"/>
          </w:tcPr>
          <w:p w14:paraId="59466F26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7E22F02C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1D64D35A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400CF7D7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1774/13-04-2025</w:t>
            </w:r>
          </w:p>
        </w:tc>
      </w:tr>
      <w:tr w:rsidR="00D062D0" w:rsidRPr="00BD3F2E" w14:paraId="7D974979" w14:textId="77777777" w:rsidTr="00BD3F2E">
        <w:trPr>
          <w:trHeight w:val="333"/>
          <w:jc w:val="center"/>
        </w:trPr>
        <w:tc>
          <w:tcPr>
            <w:tcW w:w="874" w:type="dxa"/>
            <w:noWrap/>
            <w:hideMark/>
          </w:tcPr>
          <w:p w14:paraId="508552C0" w14:textId="77777777" w:rsidR="006E5C3A" w:rsidRPr="00BD3F2E" w:rsidRDefault="006E5C3A" w:rsidP="00532171">
            <w:pPr>
              <w:jc w:val="right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9</w:t>
            </w:r>
          </w:p>
        </w:tc>
        <w:tc>
          <w:tcPr>
            <w:tcW w:w="1319" w:type="dxa"/>
            <w:noWrap/>
          </w:tcPr>
          <w:p w14:paraId="25C467DE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1012202200067</w:t>
            </w:r>
          </w:p>
        </w:tc>
        <w:tc>
          <w:tcPr>
            <w:tcW w:w="1025" w:type="dxa"/>
            <w:noWrap/>
          </w:tcPr>
          <w:p w14:paraId="7AD17A80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72.944</w:t>
            </w:r>
          </w:p>
        </w:tc>
        <w:tc>
          <w:tcPr>
            <w:tcW w:w="1188" w:type="dxa"/>
            <w:noWrap/>
          </w:tcPr>
          <w:p w14:paraId="51556BF2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6,9</w:t>
            </w:r>
          </w:p>
        </w:tc>
        <w:tc>
          <w:tcPr>
            <w:tcW w:w="1160" w:type="dxa"/>
            <w:noWrap/>
          </w:tcPr>
          <w:p w14:paraId="551B0F09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69</w:t>
            </w:r>
          </w:p>
        </w:tc>
        <w:tc>
          <w:tcPr>
            <w:tcW w:w="732" w:type="dxa"/>
            <w:noWrap/>
          </w:tcPr>
          <w:p w14:paraId="0A1CAA3C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128</w:t>
            </w:r>
          </w:p>
        </w:tc>
        <w:tc>
          <w:tcPr>
            <w:tcW w:w="878" w:type="dxa"/>
          </w:tcPr>
          <w:p w14:paraId="08BB6ABC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71.11</w:t>
            </w:r>
          </w:p>
        </w:tc>
        <w:tc>
          <w:tcPr>
            <w:tcW w:w="879" w:type="dxa"/>
          </w:tcPr>
          <w:p w14:paraId="18FA64D9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6</w:t>
            </w:r>
          </w:p>
        </w:tc>
        <w:tc>
          <w:tcPr>
            <w:tcW w:w="1025" w:type="dxa"/>
          </w:tcPr>
          <w:p w14:paraId="58FB954C" w14:textId="77777777" w:rsidR="006E5C3A" w:rsidRPr="00BD3F2E" w:rsidRDefault="006E5C3A" w:rsidP="00532171">
            <w:pPr>
              <w:jc w:val="center"/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100</w:t>
            </w:r>
          </w:p>
        </w:tc>
        <w:tc>
          <w:tcPr>
            <w:tcW w:w="1025" w:type="dxa"/>
          </w:tcPr>
          <w:p w14:paraId="469B74DA" w14:textId="77777777" w:rsidR="006E5C3A" w:rsidRPr="00BD3F2E" w:rsidRDefault="006E5C3A" w:rsidP="00532171">
            <w:pPr>
              <w:jc w:val="center"/>
              <w:rPr>
                <w:b/>
                <w:sz w:val="14"/>
              </w:rPr>
            </w:pPr>
            <w:r w:rsidRPr="00BD3F2E">
              <w:rPr>
                <w:b/>
                <w:sz w:val="14"/>
                <w:szCs w:val="21"/>
              </w:rPr>
              <w:t>01/07/25-31/08/25</w:t>
            </w:r>
          </w:p>
        </w:tc>
        <w:tc>
          <w:tcPr>
            <w:tcW w:w="879" w:type="dxa"/>
          </w:tcPr>
          <w:p w14:paraId="54DEACC8" w14:textId="77777777" w:rsidR="006E5C3A" w:rsidRPr="00BD3F2E" w:rsidRDefault="006E5C3A" w:rsidP="00532171">
            <w:pPr>
              <w:rPr>
                <w:b/>
                <w:sz w:val="14"/>
                <w:szCs w:val="21"/>
              </w:rPr>
            </w:pPr>
            <w:r w:rsidRPr="00BD3F2E">
              <w:rPr>
                <w:b/>
                <w:sz w:val="14"/>
                <w:szCs w:val="21"/>
              </w:rPr>
              <w:t>1832/27-04-2025</w:t>
            </w:r>
          </w:p>
        </w:tc>
      </w:tr>
    </w:tbl>
    <w:p w14:paraId="531585CB" w14:textId="5BC2CB62" w:rsidR="00861C87" w:rsidRPr="00BD3F2E" w:rsidRDefault="00BD3F2E" w:rsidP="00CB1760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Cs/>
          <w:sz w:val="20"/>
          <w:szCs w:val="20"/>
          <w:u w:val="single"/>
          <w:lang w:val="el-GR"/>
        </w:rPr>
      </w:pPr>
      <w:r w:rsidRPr="00BD3F2E">
        <w:rPr>
          <w:sz w:val="20"/>
          <w:szCs w:val="20"/>
          <w:lang w:val="el-GR"/>
        </w:rPr>
        <w:t>*Ο φοιτητής</w:t>
      </w:r>
      <w:r w:rsidRPr="00BD3F2E">
        <w:rPr>
          <w:sz w:val="20"/>
          <w:szCs w:val="20"/>
          <w:lang w:val="el-GR"/>
        </w:rPr>
        <w:t xml:space="preserve"> με αριθμό κατάταξης 1 ανήκει στην κατηγορία ΑΜΕΑ προσκομίζοντας σχετικό τεκμήριο</w:t>
      </w:r>
    </w:p>
    <w:p w14:paraId="7F07C57C" w14:textId="73C0D749" w:rsidR="00C6283E" w:rsidRDefault="009A0506" w:rsidP="00687FAF">
      <w:pPr>
        <w:shd w:val="clear" w:color="auto" w:fill="FFFFFF"/>
        <w:spacing w:beforeAutospacing="1" w:after="0" w:afterAutospacing="1" w:line="240" w:lineRule="auto"/>
        <w:jc w:val="both"/>
        <w:rPr>
          <w:b/>
          <w:lang w:val="el-GR"/>
        </w:rPr>
      </w:pPr>
      <w:r w:rsidRPr="009A0506">
        <w:rPr>
          <w:lang w:val="el-GR"/>
        </w:rPr>
        <w:t xml:space="preserve">Ως χρονικό διάστημα </w:t>
      </w:r>
      <w:r w:rsidR="00D47FDC">
        <w:rPr>
          <w:lang w:val="el-GR"/>
        </w:rPr>
        <w:t xml:space="preserve">υποβολής </w:t>
      </w:r>
      <w:r w:rsidRPr="009A0506">
        <w:rPr>
          <w:lang w:val="el-GR"/>
        </w:rPr>
        <w:t xml:space="preserve">ενστάσεων </w:t>
      </w:r>
      <w:r w:rsidRPr="009A0506">
        <w:rPr>
          <w:b/>
          <w:lang w:val="el-GR"/>
        </w:rPr>
        <w:t xml:space="preserve">ορίζονται 5 ημέρες από την </w:t>
      </w:r>
      <w:r w:rsidR="00C76B69">
        <w:rPr>
          <w:b/>
          <w:lang w:val="el-GR"/>
        </w:rPr>
        <w:t xml:space="preserve">επομένη της </w:t>
      </w:r>
      <w:r w:rsidRPr="009A0506">
        <w:rPr>
          <w:b/>
          <w:lang w:val="el-GR"/>
        </w:rPr>
        <w:t>ημερομηνία</w:t>
      </w:r>
      <w:r w:rsidR="00C76B69">
        <w:rPr>
          <w:b/>
          <w:lang w:val="el-GR"/>
        </w:rPr>
        <w:t>ς</w:t>
      </w:r>
      <w:r w:rsidRPr="009A0506">
        <w:rPr>
          <w:b/>
          <w:lang w:val="el-GR"/>
        </w:rPr>
        <w:t xml:space="preserve"> ανάρτησης της κατάταξης και επιλογής των υποψηφίων, δηλαδή από τις </w:t>
      </w:r>
      <w:r w:rsidR="00861C87">
        <w:rPr>
          <w:b/>
          <w:lang w:val="el-GR"/>
        </w:rPr>
        <w:t>6/5/</w:t>
      </w:r>
      <w:r w:rsidR="00C76B69">
        <w:rPr>
          <w:b/>
          <w:lang w:val="el-GR"/>
        </w:rPr>
        <w:t>2025</w:t>
      </w:r>
      <w:r w:rsidRPr="009A0506">
        <w:rPr>
          <w:b/>
          <w:lang w:val="el-GR"/>
        </w:rPr>
        <w:t xml:space="preserve"> έως και </w:t>
      </w:r>
      <w:r w:rsidR="004A2FD5">
        <w:rPr>
          <w:b/>
          <w:lang w:val="el-GR"/>
        </w:rPr>
        <w:t>τις 10</w:t>
      </w:r>
      <w:r w:rsidR="00861C87">
        <w:rPr>
          <w:b/>
          <w:lang w:val="el-GR"/>
        </w:rPr>
        <w:t>/5/</w:t>
      </w:r>
      <w:r w:rsidRPr="009A0506">
        <w:rPr>
          <w:b/>
          <w:lang w:val="el-GR"/>
        </w:rPr>
        <w:t>2025.</w:t>
      </w:r>
    </w:p>
    <w:p w14:paraId="5DC7D9A8" w14:textId="77CE0F2E" w:rsidR="00D47FDC" w:rsidRDefault="00D47FDC" w:rsidP="00687FAF">
      <w:pPr>
        <w:shd w:val="clear" w:color="auto" w:fill="FFFFFF"/>
        <w:spacing w:beforeAutospacing="1" w:after="0" w:afterAutospacing="1" w:line="240" w:lineRule="auto"/>
        <w:jc w:val="both"/>
        <w:rPr>
          <w:rFonts w:cstheme="minorHAnsi"/>
          <w:lang w:val="el-GR"/>
        </w:rPr>
      </w:pPr>
      <w:r w:rsidRPr="00D47FDC">
        <w:rPr>
          <w:rFonts w:cstheme="minorHAnsi"/>
          <w:lang w:val="el-GR"/>
        </w:rPr>
        <w:t xml:space="preserve">Η ένσταση υποβάλλεται στη Γραμματεία του Τμήματος ή ηλεκτρονικά (μέσω </w:t>
      </w:r>
      <w:r>
        <w:rPr>
          <w:rFonts w:cstheme="minorHAnsi"/>
        </w:rPr>
        <w:t>e</w:t>
      </w:r>
      <w:r w:rsidRPr="00D47FDC">
        <w:rPr>
          <w:rFonts w:cstheme="minorHAnsi"/>
          <w:lang w:val="el-GR"/>
        </w:rPr>
        <w:t>-</w:t>
      </w:r>
      <w:r>
        <w:rPr>
          <w:rFonts w:cstheme="minorHAnsi"/>
        </w:rPr>
        <w:t>mail</w:t>
      </w:r>
      <w:r w:rsidRPr="00D47FDC">
        <w:rPr>
          <w:rFonts w:cstheme="minorHAnsi"/>
          <w:lang w:val="el-GR"/>
        </w:rPr>
        <w:t>) στην ηλεκτρονική διεύθυνσ</w:t>
      </w:r>
      <w:r>
        <w:rPr>
          <w:rFonts w:cstheme="minorHAnsi"/>
          <w:lang w:val="el-GR"/>
        </w:rPr>
        <w:t xml:space="preserve">η: </w:t>
      </w:r>
      <w:hyperlink r:id="rId9" w:history="1">
        <w:r w:rsidRPr="00087246">
          <w:rPr>
            <w:rStyle w:val="-"/>
            <w:rFonts w:cstheme="minorHAnsi"/>
            <w:lang w:val="el-GR"/>
          </w:rPr>
          <w:t>hamcc-secr@go.uop.gr</w:t>
        </w:r>
      </w:hyperlink>
    </w:p>
    <w:p w14:paraId="0D1637F1" w14:textId="222F0F44" w:rsidR="0005151D" w:rsidRDefault="0005151D" w:rsidP="00687FA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val="el-GR"/>
        </w:rPr>
      </w:pPr>
      <w:r w:rsidRPr="0005151D">
        <w:rPr>
          <w:rFonts w:eastAsia="Times New Roman" w:cstheme="minorHAnsi"/>
          <w:lang w:val="el-GR"/>
        </w:rPr>
        <w:t>Σε περίπτωση μη υποβολής ενστάσεων ο προσωρινός πίνακας κατάταξης καθίσταται οριστικός,</w:t>
      </w:r>
      <w:r>
        <w:rPr>
          <w:rFonts w:eastAsia="Times New Roman" w:cstheme="minorHAnsi"/>
          <w:lang w:val="el-GR"/>
        </w:rPr>
        <w:t xml:space="preserve"> και</w:t>
      </w:r>
      <w:r w:rsidRPr="0005151D">
        <w:rPr>
          <w:rFonts w:eastAsia="Times New Roman" w:cstheme="minorHAnsi"/>
          <w:lang w:val="el-GR"/>
        </w:rPr>
        <w:t xml:space="preserve"> η Επιτροπή Πρακτικής Άσκησης εισηγείται την επικύρωσή του από τη Συνέλευση του Τμήματος και στη συνέχεια θα ανακοινωθεί</w:t>
      </w:r>
      <w:r>
        <w:rPr>
          <w:rFonts w:eastAsia="Times New Roman" w:cstheme="minorHAnsi"/>
          <w:lang w:val="el-GR"/>
        </w:rPr>
        <w:t xml:space="preserve"> στον </w:t>
      </w:r>
      <w:proofErr w:type="spellStart"/>
      <w:r>
        <w:rPr>
          <w:rFonts w:eastAsia="Times New Roman" w:cstheme="minorHAnsi"/>
          <w:lang w:val="el-GR"/>
        </w:rPr>
        <w:t>ιστότοπο</w:t>
      </w:r>
      <w:proofErr w:type="spellEnd"/>
      <w:r>
        <w:rPr>
          <w:rFonts w:eastAsia="Times New Roman" w:cstheme="minorHAnsi"/>
          <w:lang w:val="el-GR"/>
        </w:rPr>
        <w:t xml:space="preserve"> του Τμήματος.</w:t>
      </w:r>
    </w:p>
    <w:p w14:paraId="551E34F2" w14:textId="004BDDEE" w:rsidR="0005151D" w:rsidRDefault="0005151D" w:rsidP="00687FA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0ADDDEE6" w14:textId="77777777" w:rsidR="00BD3F2E" w:rsidRDefault="00BD3F2E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 xml:space="preserve">                                         </w:t>
      </w:r>
    </w:p>
    <w:p w14:paraId="34D16A9F" w14:textId="7C621ACA" w:rsidR="0005151D" w:rsidRDefault="00BD3F2E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  <w:r>
        <w:rPr>
          <w:rFonts w:eastAsia="Times New Roman" w:cstheme="minorHAnsi"/>
          <w:lang w:val="el-GR"/>
        </w:rPr>
        <w:t xml:space="preserve">                                              </w:t>
      </w:r>
      <w:r w:rsidR="0005151D" w:rsidRPr="0005151D">
        <w:rPr>
          <w:lang w:val="el-GR"/>
        </w:rPr>
        <w:t>Η Επιτροπή Πρακτικής Άσκησης του Τμήματος</w:t>
      </w:r>
    </w:p>
    <w:p w14:paraId="653F67B1" w14:textId="77777777" w:rsidR="00CB1760" w:rsidRDefault="00CB1760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</w:p>
    <w:p w14:paraId="0E588BE6" w14:textId="77777777" w:rsidR="00CB1760" w:rsidRDefault="00CB1760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3703"/>
      </w:tblGrid>
      <w:tr w:rsidR="00CB1760" w:rsidRPr="00BD3F2E" w14:paraId="4E54243D" w14:textId="77777777" w:rsidTr="00CB1760">
        <w:trPr>
          <w:trHeight w:val="899"/>
          <w:jc w:val="center"/>
        </w:trPr>
        <w:tc>
          <w:tcPr>
            <w:tcW w:w="3703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552126C9" w14:textId="01D6D8B6" w:rsidR="00CB1760" w:rsidRDefault="00861C87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l-GR"/>
              </w:rPr>
            </w:pPr>
            <w:r>
              <w:rPr>
                <w:rFonts w:eastAsia="Times New Roman" w:cstheme="minorHAnsi"/>
                <w:b/>
                <w:bCs/>
                <w:lang w:val="el-GR"/>
              </w:rPr>
              <w:t xml:space="preserve">Ο </w:t>
            </w:r>
            <w:r w:rsidR="00CB1760" w:rsidRPr="00CB1760">
              <w:rPr>
                <w:rFonts w:eastAsia="Times New Roman" w:cstheme="minorHAnsi"/>
                <w:b/>
                <w:bCs/>
                <w:lang w:val="el-GR"/>
              </w:rPr>
              <w:t xml:space="preserve">Πρόεδρος της Επιτροπής </w:t>
            </w:r>
          </w:p>
          <w:p w14:paraId="71FAD1D9" w14:textId="3B388950" w:rsidR="009A0506" w:rsidRPr="00BC5437" w:rsidRDefault="00861C87" w:rsidP="009A0506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bdr w:val="none" w:sz="0" w:space="0" w:color="auto" w:frame="1"/>
                <w:lang w:val="el-G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>Θανάσης</w:t>
            </w:r>
            <w:r w:rsidR="009A0506" w:rsidRP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 xml:space="preserve"> Χρήστου, Καθηγητής</w:t>
            </w:r>
            <w:r w:rsid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 xml:space="preserve">        </w:t>
            </w:r>
            <w:r w:rsidR="009A0506" w:rsidRPr="00BC5437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bdr w:val="none" w:sz="0" w:space="0" w:color="auto" w:frame="1"/>
                <w:lang w:val="el-GR"/>
              </w:rPr>
              <w:t xml:space="preserve"> </w:t>
            </w:r>
          </w:p>
          <w:p w14:paraId="3E516AB1" w14:textId="02963DD6" w:rsidR="009A0506" w:rsidRDefault="009A0506" w:rsidP="009A0506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bdr w:val="none" w:sz="0" w:space="0" w:color="auto" w:frame="1"/>
                <w:lang w:val="el-GR"/>
              </w:rPr>
            </w:pPr>
          </w:p>
          <w:p w14:paraId="410B8996" w14:textId="4114AACF" w:rsidR="009A0506" w:rsidRPr="00CB230D" w:rsidRDefault="009A0506" w:rsidP="009A0506">
            <w:p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bdr w:val="none" w:sz="0" w:space="0" w:color="auto" w:frame="1"/>
                <w:lang w:val="el-GR"/>
              </w:rPr>
            </w:pPr>
          </w:p>
          <w:p w14:paraId="494BCE0A" w14:textId="77777777" w:rsidR="00CB1760" w:rsidRDefault="00CB1760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l-GR"/>
              </w:rPr>
            </w:pPr>
          </w:p>
          <w:p w14:paraId="4603882E" w14:textId="77777777" w:rsidR="00CB1760" w:rsidRPr="00CB1760" w:rsidRDefault="00CB1760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  <w:p w14:paraId="73D9BEC3" w14:textId="434E2277" w:rsidR="00CB1760" w:rsidRPr="00CB1760" w:rsidRDefault="00CB1760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CB1760">
              <w:rPr>
                <w:rFonts w:eastAsia="Times New Roman" w:cstheme="minorHAnsi"/>
                <w:b/>
                <w:bCs/>
                <w:lang w:val="el-GR"/>
              </w:rPr>
              <w:t xml:space="preserve"> </w:t>
            </w:r>
          </w:p>
        </w:tc>
        <w:tc>
          <w:tcPr>
            <w:tcW w:w="3703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03784591" w14:textId="44D715FD" w:rsidR="00CB1760" w:rsidRDefault="00BD3F2E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l-GR"/>
              </w:rPr>
            </w:pPr>
            <w:r>
              <w:rPr>
                <w:rFonts w:eastAsia="Times New Roman" w:cstheme="minorHAnsi"/>
                <w:b/>
                <w:bCs/>
                <w:lang w:val="el-GR"/>
              </w:rPr>
              <w:lastRenderedPageBreak/>
              <w:t xml:space="preserve">         </w:t>
            </w:r>
            <w:r w:rsidR="00CB1760" w:rsidRPr="00CB1760">
              <w:rPr>
                <w:rFonts w:eastAsia="Times New Roman" w:cstheme="minorHAnsi"/>
                <w:b/>
                <w:bCs/>
                <w:lang w:val="el-GR"/>
              </w:rPr>
              <w:t xml:space="preserve">Τα μέλη </w:t>
            </w:r>
          </w:p>
          <w:p w14:paraId="6D4DAE45" w14:textId="77777777" w:rsidR="00CB1760" w:rsidRPr="00CB1760" w:rsidRDefault="00CB1760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  <w:p w14:paraId="1E0F390A" w14:textId="5DCEF6DF" w:rsidR="00CB1760" w:rsidRPr="00BD3F2E" w:rsidRDefault="009A0506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lang w:val="el-GR"/>
              </w:rPr>
              <w:t xml:space="preserve"> </w:t>
            </w:r>
            <w:r w:rsidRPr="009A0506">
              <w:rPr>
                <w:rFonts w:eastAsia="Times New Roman" w:cstheme="minorHAnsi"/>
                <w:lang w:val="el-GR"/>
              </w:rPr>
              <w:t>Δ</w:t>
            </w:r>
            <w:r w:rsidRP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 xml:space="preserve">ημήτριος </w:t>
            </w:r>
            <w:proofErr w:type="spellStart"/>
            <w:r w:rsidRP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>Βαχαβιώλος</w:t>
            </w:r>
            <w:proofErr w:type="spellEnd"/>
            <w:r w:rsidRP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>, ΕΔΙΠ</w:t>
            </w:r>
          </w:p>
          <w:p w14:paraId="68335315" w14:textId="77777777" w:rsidR="009A0506" w:rsidRDefault="009A0506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</w:pPr>
          </w:p>
          <w:p w14:paraId="0FF1E7BE" w14:textId="490BE3EA" w:rsidR="009A0506" w:rsidRPr="00CB1760" w:rsidRDefault="009A0506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A0506">
              <w:rPr>
                <w:rFonts w:eastAsia="Times New Roman" w:cstheme="minorHAnsi"/>
                <w:b/>
                <w:bCs/>
                <w:sz w:val="21"/>
                <w:szCs w:val="21"/>
                <w:bdr w:val="none" w:sz="0" w:space="0" w:color="auto" w:frame="1"/>
                <w:lang w:val="el-GR"/>
              </w:rPr>
              <w:t>Ανδρονίκη Μακρή, Επίκουρος Καθηγήτρια επί θητεία</w:t>
            </w:r>
          </w:p>
        </w:tc>
      </w:tr>
      <w:tr w:rsidR="009A0506" w:rsidRPr="00BD3F2E" w14:paraId="3937964D" w14:textId="77777777" w:rsidTr="00CB1760">
        <w:trPr>
          <w:trHeight w:val="899"/>
          <w:jc w:val="center"/>
        </w:trPr>
        <w:tc>
          <w:tcPr>
            <w:tcW w:w="3703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09671164" w14:textId="77777777" w:rsidR="009A0506" w:rsidRPr="00CB1760" w:rsidRDefault="009A0506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l-GR"/>
              </w:rPr>
            </w:pPr>
          </w:p>
        </w:tc>
        <w:tc>
          <w:tcPr>
            <w:tcW w:w="3703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5212E066" w14:textId="77777777" w:rsidR="009A0506" w:rsidRPr="00CB1760" w:rsidRDefault="009A0506" w:rsidP="00CB1760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l-GR"/>
              </w:rPr>
            </w:pPr>
          </w:p>
        </w:tc>
      </w:tr>
    </w:tbl>
    <w:p w14:paraId="52A2A77C" w14:textId="77777777" w:rsidR="00CB1760" w:rsidRPr="0005151D" w:rsidRDefault="00CB1760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sectPr w:rsidR="00CB1760" w:rsidRPr="0005151D" w:rsidSect="00CB176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ACFD" w14:textId="77777777" w:rsidR="00E26CD6" w:rsidRDefault="00E26CD6" w:rsidP="00671FAF">
      <w:pPr>
        <w:spacing w:after="0" w:line="240" w:lineRule="auto"/>
      </w:pPr>
      <w:r>
        <w:separator/>
      </w:r>
    </w:p>
  </w:endnote>
  <w:endnote w:type="continuationSeparator" w:id="0">
    <w:p w14:paraId="545FB793" w14:textId="77777777" w:rsidR="00E26CD6" w:rsidRDefault="00E26CD6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43D5" w14:textId="1F6FAB16" w:rsidR="00671FAF" w:rsidRPr="0090525B" w:rsidRDefault="00776430" w:rsidP="0090525B">
    <w:pPr>
      <w:pStyle w:val="a7"/>
      <w:rPr>
        <w:lang w:val="el-GR"/>
      </w:rPr>
    </w:pPr>
    <w:r>
      <w:rPr>
        <w:noProof/>
      </w:rPr>
      <w:t xml:space="preserve">  </w:t>
    </w:r>
    <w:r w:rsidR="00623327">
      <w:rPr>
        <w:noProof/>
        <w:lang w:val="el-GR"/>
      </w:rPr>
      <w:t xml:space="preserve">                    </w:t>
    </w:r>
    <w:r w:rsidR="00623327">
      <w:rPr>
        <w:noProof/>
      </w:rPr>
      <w:fldChar w:fldCharType="begin"/>
    </w:r>
    <w:r w:rsidR="00623327">
      <w:rPr>
        <w:noProof/>
      </w:rPr>
      <w:instrText xml:space="preserve"> PAGE   \* MERGEFORMAT </w:instrText>
    </w:r>
    <w:r w:rsidR="00623327">
      <w:rPr>
        <w:noProof/>
      </w:rPr>
      <w:fldChar w:fldCharType="separate"/>
    </w:r>
    <w:r w:rsidR="00687FAF">
      <w:rPr>
        <w:noProof/>
      </w:rPr>
      <w:t>2</w:t>
    </w:r>
    <w:r w:rsidR="00623327">
      <w:rPr>
        <w:noProof/>
      </w:rPr>
      <w:fldChar w:fldCharType="end"/>
    </w:r>
    <w:r w:rsidR="0090525B">
      <w:rPr>
        <w:noProof/>
        <w:lang w:val="el-GR"/>
      </w:rPr>
      <w:t xml:space="preserve">      </w:t>
    </w:r>
    <w:r w:rsidR="0090525B">
      <w:rPr>
        <w:noProof/>
        <w:lang w:val="el-GR" w:eastAsia="el-GR" w:bidi="ar-SA"/>
      </w:rPr>
      <w:drawing>
        <wp:inline distT="0" distB="0" distL="0" distR="0" wp14:anchorId="399AE580" wp14:editId="725596FD">
          <wp:extent cx="5943600" cy="562381"/>
          <wp:effectExtent l="0" t="0" r="0" b="9525"/>
          <wp:docPr id="9097228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DE87" w14:textId="30A174D4" w:rsidR="0005151D" w:rsidRDefault="0005151D">
    <w:pPr>
      <w:pStyle w:val="a7"/>
    </w:pPr>
    <w:r>
      <w:rPr>
        <w:noProof/>
        <w:lang w:val="el-GR" w:eastAsia="el-GR" w:bidi="ar-SA"/>
      </w:rPr>
      <w:drawing>
        <wp:inline distT="0" distB="0" distL="0" distR="0" wp14:anchorId="3D0BAF73" wp14:editId="4D9271B7">
          <wp:extent cx="5943600" cy="561975"/>
          <wp:effectExtent l="0" t="0" r="0" b="9525"/>
          <wp:docPr id="359749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4AAF3" w14:textId="77777777" w:rsidR="00E26CD6" w:rsidRDefault="00E26CD6" w:rsidP="00671FAF">
      <w:pPr>
        <w:spacing w:after="0" w:line="240" w:lineRule="auto"/>
      </w:pPr>
      <w:r>
        <w:separator/>
      </w:r>
    </w:p>
  </w:footnote>
  <w:footnote w:type="continuationSeparator" w:id="0">
    <w:p w14:paraId="7AF03A0F" w14:textId="77777777" w:rsidR="00E26CD6" w:rsidRDefault="00E26CD6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541B" w14:textId="6773AB2B" w:rsidR="006C48B2" w:rsidRPr="006C48B2" w:rsidRDefault="006C48B2" w:rsidP="006C48B2">
    <w:pPr>
      <w:spacing w:after="0" w:line="240" w:lineRule="auto"/>
    </w:pPr>
    <w:r>
      <w:t xml:space="preserve">                              </w:t>
    </w:r>
  </w:p>
  <w:p w14:paraId="2FFC2381" w14:textId="20FA8B1F" w:rsidR="006C48B2" w:rsidRPr="006C48B2" w:rsidRDefault="006C48B2" w:rsidP="006C48B2">
    <w:pPr>
      <w:pStyle w:val="a6"/>
    </w:pPr>
    <w:r>
      <w:t xml:space="preserve">                     </w:t>
    </w:r>
    <w:r>
      <w:tab/>
    </w:r>
    <w: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9DCE" w14:textId="77777777" w:rsidR="00A85531" w:rsidRDefault="00A85531" w:rsidP="00A85531">
    <w:pPr>
      <w:pStyle w:val="a6"/>
    </w:pPr>
    <w:r>
      <w:t xml:space="preserve">    </w:t>
    </w:r>
  </w:p>
  <w:tbl>
    <w:tblPr>
      <w:tblStyle w:val="a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5664"/>
    </w:tblGrid>
    <w:tr w:rsidR="00A85531" w:rsidRPr="00BD3F2E" w14:paraId="2B426F22" w14:textId="77777777" w:rsidTr="00EE4E6C">
      <w:trPr>
        <w:trHeight w:val="1080"/>
      </w:trPr>
      <w:tc>
        <w:tcPr>
          <w:tcW w:w="3834" w:type="dxa"/>
        </w:tcPr>
        <w:p w14:paraId="306EA547" w14:textId="77777777" w:rsidR="00A85531" w:rsidRDefault="00A85531" w:rsidP="00A85531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2EAE2F17" wp14:editId="6B51409F">
                <wp:extent cx="2366010" cy="670560"/>
                <wp:effectExtent l="0" t="0" r="0" b="0"/>
                <wp:docPr id="1971945734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72123E7A" w14:textId="24A77A45" w:rsidR="00E8320A" w:rsidRDefault="00E8320A" w:rsidP="00E8320A">
          <w:pPr>
            <w:rPr>
              <w:b/>
              <w:bCs/>
              <w:lang w:val="el-GR"/>
            </w:rPr>
          </w:pPr>
          <w:r>
            <w:rPr>
              <w:b/>
              <w:bCs/>
              <w:lang w:val="el-GR"/>
            </w:rPr>
            <w:t xml:space="preserve">Σχολή: </w:t>
          </w:r>
          <w:r w:rsidR="00C76B69" w:rsidRPr="00C76B69">
            <w:rPr>
              <w:b/>
              <w:bCs/>
              <w:lang w:val="el-GR"/>
            </w:rPr>
            <w:t>Σχολή Ανθρωπιστικών Επιστημών και Πολιτισμικών Σπουδών</w:t>
          </w:r>
        </w:p>
        <w:p w14:paraId="6129A9AA" w14:textId="165EB9E0" w:rsidR="00C76B69" w:rsidRPr="00C17024" w:rsidRDefault="00E8320A" w:rsidP="00C76B69">
          <w:pPr>
            <w:outlineLvl w:val="0"/>
            <w:rPr>
              <w:rFonts w:eastAsia="Times New Roman" w:cstheme="minorHAnsi"/>
              <w:b/>
              <w:bCs/>
              <w:color w:val="555555"/>
              <w:bdr w:val="none" w:sz="0" w:space="0" w:color="auto" w:frame="1"/>
              <w:lang w:val="el-GR"/>
            </w:rPr>
          </w:pPr>
          <w:r>
            <w:rPr>
              <w:b/>
              <w:bCs/>
              <w:lang w:val="el-GR"/>
            </w:rPr>
            <w:t>Τμήμα:</w:t>
          </w:r>
          <w:r w:rsidR="00C76B69">
            <w:rPr>
              <w:rFonts w:eastAsia="Times New Roman" w:cstheme="minorHAnsi"/>
              <w:b/>
              <w:bCs/>
              <w:color w:val="555555"/>
              <w:bdr w:val="none" w:sz="0" w:space="0" w:color="auto" w:frame="1"/>
              <w:lang w:val="el-GR"/>
            </w:rPr>
            <w:t xml:space="preserve"> Ιστορίας, Αρχαιολογίας και Διαχείρισης Πολιτισμικών Αγαθών</w:t>
          </w:r>
        </w:p>
        <w:p w14:paraId="1999B462" w14:textId="53876CB5" w:rsidR="00E8320A" w:rsidRPr="00DE4411" w:rsidRDefault="00E8320A" w:rsidP="00E8320A">
          <w:pPr>
            <w:rPr>
              <w:lang w:val="el-GR"/>
            </w:rPr>
          </w:pPr>
        </w:p>
        <w:p w14:paraId="409B9225" w14:textId="718C15FB" w:rsidR="00A85531" w:rsidRPr="00DE4411" w:rsidRDefault="00A85531" w:rsidP="00EE4E6C">
          <w:pPr>
            <w:rPr>
              <w:lang w:val="el-GR"/>
            </w:rPr>
          </w:pPr>
        </w:p>
      </w:tc>
    </w:tr>
  </w:tbl>
  <w:p w14:paraId="3B62C60B" w14:textId="77777777" w:rsidR="00A85531" w:rsidRPr="00EE4E6C" w:rsidRDefault="00A8553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AF"/>
    <w:rsid w:val="00011F60"/>
    <w:rsid w:val="0005151D"/>
    <w:rsid w:val="00056FF5"/>
    <w:rsid w:val="00083DD5"/>
    <w:rsid w:val="00084CB7"/>
    <w:rsid w:val="000877A2"/>
    <w:rsid w:val="000960FB"/>
    <w:rsid w:val="000968B1"/>
    <w:rsid w:val="000A2AE1"/>
    <w:rsid w:val="000A4C7A"/>
    <w:rsid w:val="000C4EA3"/>
    <w:rsid w:val="000F0D11"/>
    <w:rsid w:val="000F4990"/>
    <w:rsid w:val="00111339"/>
    <w:rsid w:val="00120037"/>
    <w:rsid w:val="00132587"/>
    <w:rsid w:val="00133B45"/>
    <w:rsid w:val="00134114"/>
    <w:rsid w:val="00141FC4"/>
    <w:rsid w:val="00152EE5"/>
    <w:rsid w:val="00160FBA"/>
    <w:rsid w:val="00166D85"/>
    <w:rsid w:val="00173EFF"/>
    <w:rsid w:val="001A1859"/>
    <w:rsid w:val="001F185B"/>
    <w:rsid w:val="001F2B46"/>
    <w:rsid w:val="0020687B"/>
    <w:rsid w:val="0022005A"/>
    <w:rsid w:val="00226DF7"/>
    <w:rsid w:val="002423C7"/>
    <w:rsid w:val="00244594"/>
    <w:rsid w:val="002563CE"/>
    <w:rsid w:val="00270FE8"/>
    <w:rsid w:val="00272182"/>
    <w:rsid w:val="00286D4E"/>
    <w:rsid w:val="00297F46"/>
    <w:rsid w:val="002A01DA"/>
    <w:rsid w:val="002C7826"/>
    <w:rsid w:val="002D1D6B"/>
    <w:rsid w:val="002D57E6"/>
    <w:rsid w:val="00323898"/>
    <w:rsid w:val="00341C76"/>
    <w:rsid w:val="00371F21"/>
    <w:rsid w:val="003A5CAE"/>
    <w:rsid w:val="003C135C"/>
    <w:rsid w:val="003D0A56"/>
    <w:rsid w:val="0040371D"/>
    <w:rsid w:val="00434287"/>
    <w:rsid w:val="00452BD9"/>
    <w:rsid w:val="00457650"/>
    <w:rsid w:val="00477FEF"/>
    <w:rsid w:val="004910D3"/>
    <w:rsid w:val="0049145A"/>
    <w:rsid w:val="004A1092"/>
    <w:rsid w:val="004A2B06"/>
    <w:rsid w:val="004A2FD5"/>
    <w:rsid w:val="004C32B8"/>
    <w:rsid w:val="004F09DE"/>
    <w:rsid w:val="00536028"/>
    <w:rsid w:val="005440AF"/>
    <w:rsid w:val="00557CA9"/>
    <w:rsid w:val="005931BA"/>
    <w:rsid w:val="005B2533"/>
    <w:rsid w:val="005B4D07"/>
    <w:rsid w:val="005C314B"/>
    <w:rsid w:val="005C3504"/>
    <w:rsid w:val="005C4684"/>
    <w:rsid w:val="005D1F6B"/>
    <w:rsid w:val="005D5D8A"/>
    <w:rsid w:val="005E194B"/>
    <w:rsid w:val="005F18D6"/>
    <w:rsid w:val="005F3163"/>
    <w:rsid w:val="00623327"/>
    <w:rsid w:val="00637B7E"/>
    <w:rsid w:val="006420D7"/>
    <w:rsid w:val="00670F00"/>
    <w:rsid w:val="00671FAF"/>
    <w:rsid w:val="00680807"/>
    <w:rsid w:val="00687FAF"/>
    <w:rsid w:val="0069262D"/>
    <w:rsid w:val="006A49FF"/>
    <w:rsid w:val="006A7A6D"/>
    <w:rsid w:val="006A7F45"/>
    <w:rsid w:val="006B3996"/>
    <w:rsid w:val="006B61D5"/>
    <w:rsid w:val="006C173B"/>
    <w:rsid w:val="006C3273"/>
    <w:rsid w:val="006C48B2"/>
    <w:rsid w:val="006D3747"/>
    <w:rsid w:val="006E5C3A"/>
    <w:rsid w:val="006F4251"/>
    <w:rsid w:val="00713A0F"/>
    <w:rsid w:val="00730C44"/>
    <w:rsid w:val="007711BF"/>
    <w:rsid w:val="00776430"/>
    <w:rsid w:val="0078210D"/>
    <w:rsid w:val="007A1046"/>
    <w:rsid w:val="007C017A"/>
    <w:rsid w:val="007C5F42"/>
    <w:rsid w:val="007F1721"/>
    <w:rsid w:val="00800BBA"/>
    <w:rsid w:val="00801D8B"/>
    <w:rsid w:val="0080318F"/>
    <w:rsid w:val="00803C55"/>
    <w:rsid w:val="008108B6"/>
    <w:rsid w:val="008149CF"/>
    <w:rsid w:val="00816602"/>
    <w:rsid w:val="0084277E"/>
    <w:rsid w:val="00856E1C"/>
    <w:rsid w:val="00861C87"/>
    <w:rsid w:val="00865B16"/>
    <w:rsid w:val="008729C9"/>
    <w:rsid w:val="00874144"/>
    <w:rsid w:val="008922B1"/>
    <w:rsid w:val="008923E4"/>
    <w:rsid w:val="00894FD4"/>
    <w:rsid w:val="008B0956"/>
    <w:rsid w:val="008E0CEA"/>
    <w:rsid w:val="008E167A"/>
    <w:rsid w:val="008F5912"/>
    <w:rsid w:val="0090525B"/>
    <w:rsid w:val="009127A1"/>
    <w:rsid w:val="00930A72"/>
    <w:rsid w:val="009564C6"/>
    <w:rsid w:val="00974C61"/>
    <w:rsid w:val="00982349"/>
    <w:rsid w:val="009824D5"/>
    <w:rsid w:val="009856C6"/>
    <w:rsid w:val="009A0506"/>
    <w:rsid w:val="009A49FE"/>
    <w:rsid w:val="009A4ADD"/>
    <w:rsid w:val="009B32F2"/>
    <w:rsid w:val="009B7915"/>
    <w:rsid w:val="009C10C3"/>
    <w:rsid w:val="009D5986"/>
    <w:rsid w:val="009F1727"/>
    <w:rsid w:val="009F6658"/>
    <w:rsid w:val="00A1424D"/>
    <w:rsid w:val="00A2164B"/>
    <w:rsid w:val="00A2617F"/>
    <w:rsid w:val="00A36FC7"/>
    <w:rsid w:val="00A76CD5"/>
    <w:rsid w:val="00A84D64"/>
    <w:rsid w:val="00A85531"/>
    <w:rsid w:val="00A93859"/>
    <w:rsid w:val="00A95AE8"/>
    <w:rsid w:val="00A96FE0"/>
    <w:rsid w:val="00AA286D"/>
    <w:rsid w:val="00AA2CF0"/>
    <w:rsid w:val="00AB069F"/>
    <w:rsid w:val="00AB6877"/>
    <w:rsid w:val="00AE0EFF"/>
    <w:rsid w:val="00AE4774"/>
    <w:rsid w:val="00AF42F7"/>
    <w:rsid w:val="00B12EF3"/>
    <w:rsid w:val="00B160A0"/>
    <w:rsid w:val="00B442D5"/>
    <w:rsid w:val="00B621A0"/>
    <w:rsid w:val="00B75F5B"/>
    <w:rsid w:val="00B76003"/>
    <w:rsid w:val="00B81C94"/>
    <w:rsid w:val="00B92772"/>
    <w:rsid w:val="00BA5E5F"/>
    <w:rsid w:val="00BD3F2E"/>
    <w:rsid w:val="00BD47ED"/>
    <w:rsid w:val="00BE044C"/>
    <w:rsid w:val="00C17024"/>
    <w:rsid w:val="00C2324E"/>
    <w:rsid w:val="00C516D2"/>
    <w:rsid w:val="00C6283E"/>
    <w:rsid w:val="00C76B69"/>
    <w:rsid w:val="00CA6039"/>
    <w:rsid w:val="00CB1760"/>
    <w:rsid w:val="00CB230D"/>
    <w:rsid w:val="00CB7BB3"/>
    <w:rsid w:val="00CC6F41"/>
    <w:rsid w:val="00CD0F61"/>
    <w:rsid w:val="00D062D0"/>
    <w:rsid w:val="00D07929"/>
    <w:rsid w:val="00D34363"/>
    <w:rsid w:val="00D418F4"/>
    <w:rsid w:val="00D41E1C"/>
    <w:rsid w:val="00D47FDC"/>
    <w:rsid w:val="00D87E4A"/>
    <w:rsid w:val="00D91F1E"/>
    <w:rsid w:val="00D952A4"/>
    <w:rsid w:val="00DA067D"/>
    <w:rsid w:val="00DC0575"/>
    <w:rsid w:val="00DC2BA0"/>
    <w:rsid w:val="00DC4D5E"/>
    <w:rsid w:val="00DC5C1C"/>
    <w:rsid w:val="00DD0F79"/>
    <w:rsid w:val="00DD1184"/>
    <w:rsid w:val="00DE4411"/>
    <w:rsid w:val="00DF5DF4"/>
    <w:rsid w:val="00E207A1"/>
    <w:rsid w:val="00E26CD6"/>
    <w:rsid w:val="00E27262"/>
    <w:rsid w:val="00E40393"/>
    <w:rsid w:val="00E45C5A"/>
    <w:rsid w:val="00E463B4"/>
    <w:rsid w:val="00E52880"/>
    <w:rsid w:val="00E54D6E"/>
    <w:rsid w:val="00E64482"/>
    <w:rsid w:val="00E67067"/>
    <w:rsid w:val="00E6741A"/>
    <w:rsid w:val="00E67500"/>
    <w:rsid w:val="00E8320A"/>
    <w:rsid w:val="00E8604C"/>
    <w:rsid w:val="00EA1B88"/>
    <w:rsid w:val="00EA515C"/>
    <w:rsid w:val="00EA58CC"/>
    <w:rsid w:val="00EB5E90"/>
    <w:rsid w:val="00ED1B16"/>
    <w:rsid w:val="00ED74F7"/>
    <w:rsid w:val="00EE4E6C"/>
    <w:rsid w:val="00EE5BF6"/>
    <w:rsid w:val="00EF174E"/>
    <w:rsid w:val="00EF6021"/>
    <w:rsid w:val="00F0229B"/>
    <w:rsid w:val="00F369BB"/>
    <w:rsid w:val="00F404FF"/>
    <w:rsid w:val="00F519F7"/>
    <w:rsid w:val="00F572D4"/>
    <w:rsid w:val="00F70A93"/>
    <w:rsid w:val="00F74300"/>
    <w:rsid w:val="00F80EF1"/>
    <w:rsid w:val="00F979E9"/>
    <w:rsid w:val="00FA10C5"/>
    <w:rsid w:val="00FB1568"/>
    <w:rsid w:val="00FB502E"/>
    <w:rsid w:val="00FD2E8E"/>
    <w:rsid w:val="00FD4A9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UnresolvedMention3">
    <w:name w:val="Unresolved Mention3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mcc-secr@go.uop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6F44-E505-4273-AA1B-B758C189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Nevada</cp:lastModifiedBy>
  <cp:revision>5</cp:revision>
  <dcterms:created xsi:type="dcterms:W3CDTF">2025-05-05T09:42:00Z</dcterms:created>
  <dcterms:modified xsi:type="dcterms:W3CDTF">2025-05-05T09:50:00Z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1550e235fef77b62450b82b7b5e5d11deb3c81f7b3a5d34ffc213e557ced121e</vt:lpwstr>
  </property>
</Properties>
</file>